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E5C1C" w14:textId="77777777" w:rsidR="008A29C0" w:rsidRPr="009F2B22" w:rsidRDefault="008A29C0" w:rsidP="008A29C0">
      <w:bookmarkStart w:id="0" w:name="_Hlk27579429"/>
      <w:bookmarkStart w:id="1" w:name="_GoBack"/>
      <w:bookmarkEnd w:id="1"/>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1229D6A6" w:rsidR="008A29C0" w:rsidRPr="009F2B22" w:rsidRDefault="008A29C0" w:rsidP="008A29C0">
      <w:pPr>
        <w:jc w:val="center"/>
      </w:pPr>
      <w:r w:rsidRPr="009F2B22">
        <w:t xml:space="preserve">Projektová dokumentace pro </w:t>
      </w:r>
      <w:r w:rsidR="00B4515F">
        <w:t>provádění stavby</w:t>
      </w:r>
    </w:p>
    <w:p w14:paraId="1911BF0F" w14:textId="77777777" w:rsidR="008A29C0" w:rsidRPr="009F2B22" w:rsidRDefault="008A29C0" w:rsidP="008A29C0">
      <w:pPr>
        <w:jc w:val="center"/>
      </w:pPr>
    </w:p>
    <w:p w14:paraId="48B43FB4" w14:textId="10C913B8" w:rsidR="00E6730B" w:rsidRPr="00E6730B" w:rsidRDefault="00B32EEC" w:rsidP="00E6730B">
      <w:pPr>
        <w:jc w:val="center"/>
        <w:rPr>
          <w:sz w:val="32"/>
          <w:szCs w:val="32"/>
        </w:rPr>
      </w:pPr>
      <w:r w:rsidRPr="00B32EEC">
        <w:rPr>
          <w:sz w:val="32"/>
          <w:szCs w:val="32"/>
        </w:rPr>
        <w:t>PS 02.1</w:t>
      </w:r>
      <w:r w:rsidR="00A777E7">
        <w:rPr>
          <w:sz w:val="32"/>
          <w:szCs w:val="32"/>
        </w:rPr>
        <w:t>1</w:t>
      </w:r>
      <w:r w:rsidRPr="00B32EEC">
        <w:rPr>
          <w:sz w:val="32"/>
          <w:szCs w:val="32"/>
        </w:rPr>
        <w:t>.</w:t>
      </w:r>
      <w:r w:rsidR="00CE0FE3">
        <w:rPr>
          <w:sz w:val="32"/>
          <w:szCs w:val="32"/>
        </w:rPr>
        <w:t>1</w:t>
      </w:r>
      <w:r w:rsidRPr="00B32EEC">
        <w:rPr>
          <w:sz w:val="32"/>
          <w:szCs w:val="32"/>
        </w:rPr>
        <w:t xml:space="preserve"> </w:t>
      </w:r>
      <w:r w:rsidR="00A777E7">
        <w:rPr>
          <w:sz w:val="32"/>
          <w:szCs w:val="32"/>
        </w:rPr>
        <w:t>–</w:t>
      </w:r>
      <w:r w:rsidRPr="00B32EEC">
        <w:rPr>
          <w:sz w:val="32"/>
          <w:szCs w:val="32"/>
        </w:rPr>
        <w:t xml:space="preserve"> </w:t>
      </w:r>
      <w:r w:rsidR="00A777E7">
        <w:rPr>
          <w:sz w:val="32"/>
          <w:szCs w:val="32"/>
        </w:rPr>
        <w:t>Bateriové úložiště</w:t>
      </w:r>
    </w:p>
    <w:p w14:paraId="5C522F5D" w14:textId="45FCA5AC" w:rsidR="00F47BAE" w:rsidRDefault="00F47BAE" w:rsidP="008A29C0">
      <w:pPr>
        <w:jc w:val="center"/>
        <w:rPr>
          <w:sz w:val="32"/>
          <w:szCs w:val="32"/>
        </w:rPr>
      </w:pPr>
    </w:p>
    <w:p w14:paraId="4B228C40" w14:textId="77777777" w:rsidR="00E6730B" w:rsidRPr="009F2B22" w:rsidRDefault="00E6730B" w:rsidP="008A29C0">
      <w:pPr>
        <w:jc w:val="center"/>
      </w:pPr>
    </w:p>
    <w:p w14:paraId="6EA48110" w14:textId="771DF34C" w:rsidR="008A29C0" w:rsidRPr="009F2B22" w:rsidRDefault="00FE0D5C" w:rsidP="008A29C0">
      <w:pPr>
        <w:shd w:val="clear" w:color="auto" w:fill="D9D9D9" w:themeFill="background1" w:themeFillShade="D9"/>
        <w:jc w:val="center"/>
        <w:rPr>
          <w:b/>
          <w:sz w:val="32"/>
          <w:szCs w:val="32"/>
        </w:rPr>
      </w:pPr>
      <w:bookmarkStart w:id="2" w:name="_Toc352068433"/>
      <w:r>
        <w:rPr>
          <w:b/>
          <w:sz w:val="32"/>
          <w:szCs w:val="32"/>
        </w:rPr>
        <w:t>T</w:t>
      </w:r>
      <w:r w:rsidR="008A29C0" w:rsidRPr="009F2B22">
        <w:rPr>
          <w:b/>
          <w:sz w:val="32"/>
          <w:szCs w:val="32"/>
        </w:rPr>
        <w:t>echnická zpráva</w:t>
      </w:r>
      <w:bookmarkEnd w:id="2"/>
    </w:p>
    <w:p w14:paraId="37F82B0A" w14:textId="77777777" w:rsidR="008A29C0" w:rsidRPr="009F2B22" w:rsidRDefault="008A29C0" w:rsidP="008A29C0">
      <w:pPr>
        <w:jc w:val="center"/>
        <w:rPr>
          <w:shd w:val="clear" w:color="auto" w:fill="FFFF00"/>
        </w:rPr>
      </w:pPr>
    </w:p>
    <w:p w14:paraId="79D2336A" w14:textId="100B66F1" w:rsidR="00012795" w:rsidRDefault="00012795" w:rsidP="00FE0D5C">
      <w:pPr>
        <w:jc w:val="cente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0DD77B5D"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B4515F">
                    <w:rPr>
                      <w:lang w:eastAsia="cs-CZ"/>
                    </w:rPr>
                    <w:t>5</w:t>
                  </w:r>
                  <w:r w:rsidR="008A29C0" w:rsidRPr="009F2B22">
                    <w:rPr>
                      <w:lang w:eastAsia="cs-CZ"/>
                    </w:rPr>
                    <w:t xml:space="preserve"> / </w:t>
                  </w:r>
                  <w:r w:rsidR="001A3683" w:rsidRPr="001A3683">
                    <w:t>02.1</w:t>
                  </w:r>
                  <w:r w:rsidR="00A777E7">
                    <w:t>1</w:t>
                  </w:r>
                  <w:r w:rsidR="001A3683" w:rsidRPr="001A3683">
                    <w:t>.</w:t>
                  </w:r>
                  <w:r w:rsidR="00A777E7">
                    <w:t>1</w:t>
                  </w:r>
                  <w:r w:rsidR="001A3683" w:rsidRPr="00BC09D9">
                    <w:t xml:space="preserve"> </w:t>
                  </w:r>
                  <w:r w:rsidR="00061962">
                    <w:rPr>
                      <w:lang w:eastAsia="cs-CZ"/>
                    </w:rPr>
                    <w:t>-</w:t>
                  </w:r>
                  <w:r w:rsidR="001A3683">
                    <w:rPr>
                      <w:lang w:eastAsia="cs-CZ"/>
                    </w:rPr>
                    <w:t xml:space="preserve"> </w:t>
                  </w:r>
                  <w:r w:rsidR="00061962">
                    <w:rPr>
                      <w:lang w:eastAsia="cs-CZ"/>
                    </w:rPr>
                    <w:t>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 xml:space="preserve">Kafkova 1064/12, 702 00 </w:t>
                  </w:r>
                  <w:proofErr w:type="gramStart"/>
                  <w:r w:rsidRPr="009F2B22">
                    <w:rPr>
                      <w:lang w:eastAsia="cs-CZ"/>
                    </w:rPr>
                    <w:t>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w:t>
                  </w:r>
                  <w:proofErr w:type="gramEnd"/>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7C40D7B" w:rsidR="008A29C0" w:rsidRPr="009F2B22" w:rsidRDefault="00061962" w:rsidP="00F81BDE">
                  <w:pPr>
                    <w:suppressAutoHyphens w:val="0"/>
                    <w:ind w:firstLineChars="100" w:firstLine="200"/>
                    <w:rPr>
                      <w:lang w:eastAsia="cs-CZ"/>
                    </w:rPr>
                  </w:pPr>
                  <w:r w:rsidRPr="009F2B22">
                    <w:rPr>
                      <w:lang w:eastAsia="cs-CZ"/>
                    </w:rPr>
                    <w:t xml:space="preserve">Ing. </w:t>
                  </w:r>
                  <w:r>
                    <w:rPr>
                      <w:lang w:eastAsia="cs-CZ"/>
                    </w:rPr>
                    <w:t xml:space="preserve">Martin </w:t>
                  </w:r>
                  <w:proofErr w:type="spellStart"/>
                  <w:r>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21BE05A7" w:rsidR="008A29C0" w:rsidRPr="009F2B22" w:rsidRDefault="00A777E7" w:rsidP="00F81BDE">
                  <w:pPr>
                    <w:suppressAutoHyphens w:val="0"/>
                    <w:ind w:firstLineChars="100" w:firstLine="200"/>
                    <w:rPr>
                      <w:lang w:eastAsia="cs-CZ"/>
                    </w:rPr>
                  </w:pPr>
                  <w:r>
                    <w:rPr>
                      <w:lang w:eastAsia="cs-CZ"/>
                    </w:rPr>
                    <w:t>Lukáš Prokop</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w:t>
                  </w:r>
                  <w:proofErr w:type="gramStart"/>
                  <w:r w:rsidRPr="00C735DC">
                    <w:rPr>
                      <w:lang w:eastAsia="cs-CZ"/>
                    </w:rPr>
                    <w:t>báňská -Technická</w:t>
                  </w:r>
                  <w:proofErr w:type="gramEnd"/>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 xml:space="preserve">17. listopadu 2172/15, 708 00 </w:t>
                  </w:r>
                  <w:proofErr w:type="gramStart"/>
                  <w:r>
                    <w:t>Ostrava - Poruba</w:t>
                  </w:r>
                  <w:proofErr w:type="gramEnd"/>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5B7F2210" w:rsidR="008A29C0" w:rsidRPr="009F2B22" w:rsidRDefault="00012795" w:rsidP="00F81BDE">
                  <w:pPr>
                    <w:suppressAutoHyphens w:val="0"/>
                    <w:ind w:firstLineChars="100" w:firstLine="200"/>
                    <w:rPr>
                      <w:lang w:eastAsia="cs-CZ"/>
                    </w:rPr>
                  </w:pPr>
                  <w:r>
                    <w:rPr>
                      <w:lang w:eastAsia="cs-CZ"/>
                    </w:rPr>
                    <w:t>0</w:t>
                  </w:r>
                  <w:r w:rsidR="00B4515F">
                    <w:rPr>
                      <w:lang w:eastAsia="cs-CZ"/>
                    </w:rPr>
                    <w:t>5</w:t>
                  </w:r>
                  <w:r w:rsidR="008A29C0" w:rsidRPr="009F2B22">
                    <w:rPr>
                      <w:lang w:eastAsia="cs-CZ"/>
                    </w:rPr>
                    <w:t xml:space="preserve"> / 20</w:t>
                  </w:r>
                  <w:r w:rsidR="001C390B">
                    <w:rPr>
                      <w:lang w:eastAsia="cs-CZ"/>
                    </w:rPr>
                    <w:t>2</w:t>
                  </w:r>
                  <w:r w:rsidR="00B4515F">
                    <w:rPr>
                      <w:lang w:eastAsia="cs-CZ"/>
                    </w:rPr>
                    <w:t>1</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77777777" w:rsidR="008A29C0" w:rsidRDefault="008A29C0" w:rsidP="008A29C0">
      <w:pPr>
        <w:rPr>
          <w:szCs w:val="20"/>
        </w:rPr>
      </w:pPr>
      <w:r w:rsidRPr="002715DD">
        <w:rPr>
          <w:szCs w:val="20"/>
        </w:rPr>
        <w:lastRenderedPageBreak/>
        <w:t>Obsah:</w:t>
      </w:r>
    </w:p>
    <w:p w14:paraId="7EBC3A95" w14:textId="13EC31F8" w:rsidR="00B87CB3" w:rsidRDefault="001647F9">
      <w:pPr>
        <w:pStyle w:val="Obsah1"/>
        <w:rPr>
          <w:rFonts w:asciiTheme="minorHAnsi" w:eastAsiaTheme="minorEastAsia" w:hAnsiTheme="minorHAnsi" w:cstheme="minorBidi"/>
          <w:b w:val="0"/>
          <w:b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72757281" w:history="1">
        <w:r w:rsidR="00B87CB3" w:rsidRPr="00982A1E">
          <w:rPr>
            <w:rStyle w:val="Hypertextovodkaz"/>
            <w:noProof/>
          </w:rPr>
          <w:t>D.1</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PŘEDMĚT PROJEKTU</w:t>
        </w:r>
        <w:r w:rsidR="00B87CB3">
          <w:rPr>
            <w:noProof/>
            <w:webHidden/>
          </w:rPr>
          <w:tab/>
        </w:r>
        <w:r w:rsidR="00B87CB3">
          <w:rPr>
            <w:noProof/>
            <w:webHidden/>
          </w:rPr>
          <w:fldChar w:fldCharType="begin"/>
        </w:r>
        <w:r w:rsidR="00B87CB3">
          <w:rPr>
            <w:noProof/>
            <w:webHidden/>
          </w:rPr>
          <w:instrText xml:space="preserve"> PAGEREF _Toc72757281 \h </w:instrText>
        </w:r>
        <w:r w:rsidR="00B87CB3">
          <w:rPr>
            <w:noProof/>
            <w:webHidden/>
          </w:rPr>
        </w:r>
        <w:r w:rsidR="00B87CB3">
          <w:rPr>
            <w:noProof/>
            <w:webHidden/>
          </w:rPr>
          <w:fldChar w:fldCharType="separate"/>
        </w:r>
        <w:r w:rsidR="00B272DF">
          <w:rPr>
            <w:noProof/>
            <w:webHidden/>
          </w:rPr>
          <w:t>3</w:t>
        </w:r>
        <w:r w:rsidR="00B87CB3">
          <w:rPr>
            <w:noProof/>
            <w:webHidden/>
          </w:rPr>
          <w:fldChar w:fldCharType="end"/>
        </w:r>
      </w:hyperlink>
    </w:p>
    <w:p w14:paraId="16205A45" w14:textId="772785AB" w:rsidR="00B87CB3" w:rsidRDefault="002A477A">
      <w:pPr>
        <w:pStyle w:val="Obsah1"/>
        <w:rPr>
          <w:rFonts w:asciiTheme="minorHAnsi" w:eastAsiaTheme="minorEastAsia" w:hAnsiTheme="minorHAnsi" w:cstheme="minorBidi"/>
          <w:b w:val="0"/>
          <w:bCs w:val="0"/>
          <w:noProof/>
          <w:sz w:val="22"/>
          <w:szCs w:val="22"/>
          <w:lang w:eastAsia="cs-CZ"/>
        </w:rPr>
      </w:pPr>
      <w:hyperlink w:anchor="_Toc72757282" w:history="1">
        <w:r w:rsidR="00B87CB3" w:rsidRPr="00982A1E">
          <w:rPr>
            <w:rStyle w:val="Hypertextovodkaz"/>
            <w:noProof/>
          </w:rPr>
          <w:t>D.2</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POPIS TECHNICKÉHO ŘEŠENÍ</w:t>
        </w:r>
        <w:r w:rsidR="00B87CB3">
          <w:rPr>
            <w:noProof/>
            <w:webHidden/>
          </w:rPr>
          <w:tab/>
        </w:r>
        <w:r w:rsidR="00B87CB3">
          <w:rPr>
            <w:noProof/>
            <w:webHidden/>
          </w:rPr>
          <w:fldChar w:fldCharType="begin"/>
        </w:r>
        <w:r w:rsidR="00B87CB3">
          <w:rPr>
            <w:noProof/>
            <w:webHidden/>
          </w:rPr>
          <w:instrText xml:space="preserve"> PAGEREF _Toc72757282 \h </w:instrText>
        </w:r>
        <w:r w:rsidR="00B87CB3">
          <w:rPr>
            <w:noProof/>
            <w:webHidden/>
          </w:rPr>
        </w:r>
        <w:r w:rsidR="00B87CB3">
          <w:rPr>
            <w:noProof/>
            <w:webHidden/>
          </w:rPr>
          <w:fldChar w:fldCharType="separate"/>
        </w:r>
        <w:r w:rsidR="00B272DF">
          <w:rPr>
            <w:noProof/>
            <w:webHidden/>
          </w:rPr>
          <w:t>3</w:t>
        </w:r>
        <w:r w:rsidR="00B87CB3">
          <w:rPr>
            <w:noProof/>
            <w:webHidden/>
          </w:rPr>
          <w:fldChar w:fldCharType="end"/>
        </w:r>
      </w:hyperlink>
    </w:p>
    <w:p w14:paraId="7233D185" w14:textId="2AAC6861" w:rsidR="00B87CB3" w:rsidRDefault="002A477A">
      <w:pPr>
        <w:pStyle w:val="Obsah1"/>
        <w:rPr>
          <w:rFonts w:asciiTheme="minorHAnsi" w:eastAsiaTheme="minorEastAsia" w:hAnsiTheme="minorHAnsi" w:cstheme="minorBidi"/>
          <w:b w:val="0"/>
          <w:bCs w:val="0"/>
          <w:noProof/>
          <w:sz w:val="22"/>
          <w:szCs w:val="22"/>
          <w:lang w:eastAsia="cs-CZ"/>
        </w:rPr>
      </w:pPr>
      <w:hyperlink w:anchor="_Toc72757283" w:history="1">
        <w:r w:rsidR="00B87CB3" w:rsidRPr="00982A1E">
          <w:rPr>
            <w:rStyle w:val="Hypertextovodkaz"/>
            <w:noProof/>
          </w:rPr>
          <w:t>D.3</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TECHNICKÉ ÚDAJE</w:t>
        </w:r>
        <w:r w:rsidR="00B87CB3">
          <w:rPr>
            <w:noProof/>
            <w:webHidden/>
          </w:rPr>
          <w:tab/>
        </w:r>
        <w:r w:rsidR="00B87CB3">
          <w:rPr>
            <w:noProof/>
            <w:webHidden/>
          </w:rPr>
          <w:fldChar w:fldCharType="begin"/>
        </w:r>
        <w:r w:rsidR="00B87CB3">
          <w:rPr>
            <w:noProof/>
            <w:webHidden/>
          </w:rPr>
          <w:instrText xml:space="preserve"> PAGEREF _Toc72757283 \h </w:instrText>
        </w:r>
        <w:r w:rsidR="00B87CB3">
          <w:rPr>
            <w:noProof/>
            <w:webHidden/>
          </w:rPr>
        </w:r>
        <w:r w:rsidR="00B87CB3">
          <w:rPr>
            <w:noProof/>
            <w:webHidden/>
          </w:rPr>
          <w:fldChar w:fldCharType="separate"/>
        </w:r>
        <w:r w:rsidR="00B272DF">
          <w:rPr>
            <w:noProof/>
            <w:webHidden/>
          </w:rPr>
          <w:t>3</w:t>
        </w:r>
        <w:r w:rsidR="00B87CB3">
          <w:rPr>
            <w:noProof/>
            <w:webHidden/>
          </w:rPr>
          <w:fldChar w:fldCharType="end"/>
        </w:r>
      </w:hyperlink>
    </w:p>
    <w:p w14:paraId="48F9CDF5" w14:textId="661F9857" w:rsidR="00B87CB3" w:rsidRDefault="002A477A">
      <w:pPr>
        <w:pStyle w:val="Obsah1"/>
        <w:rPr>
          <w:rFonts w:asciiTheme="minorHAnsi" w:eastAsiaTheme="minorEastAsia" w:hAnsiTheme="minorHAnsi" w:cstheme="minorBidi"/>
          <w:b w:val="0"/>
          <w:bCs w:val="0"/>
          <w:noProof/>
          <w:sz w:val="22"/>
          <w:szCs w:val="22"/>
          <w:lang w:eastAsia="cs-CZ"/>
        </w:rPr>
      </w:pPr>
      <w:hyperlink w:anchor="_Toc72757284" w:history="1">
        <w:r w:rsidR="00B87CB3" w:rsidRPr="00982A1E">
          <w:rPr>
            <w:rStyle w:val="Hypertextovodkaz"/>
            <w:noProof/>
          </w:rPr>
          <w:t>D.4</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BEZPEČNOSTNÍ PRVKY BATERIOVÉHO ÚLOŽIŠTĚ</w:t>
        </w:r>
        <w:r w:rsidR="00B87CB3">
          <w:rPr>
            <w:noProof/>
            <w:webHidden/>
          </w:rPr>
          <w:tab/>
        </w:r>
        <w:r w:rsidR="00B87CB3">
          <w:rPr>
            <w:noProof/>
            <w:webHidden/>
          </w:rPr>
          <w:fldChar w:fldCharType="begin"/>
        </w:r>
        <w:r w:rsidR="00B87CB3">
          <w:rPr>
            <w:noProof/>
            <w:webHidden/>
          </w:rPr>
          <w:instrText xml:space="preserve"> PAGEREF _Toc72757284 \h </w:instrText>
        </w:r>
        <w:r w:rsidR="00B87CB3">
          <w:rPr>
            <w:noProof/>
            <w:webHidden/>
          </w:rPr>
        </w:r>
        <w:r w:rsidR="00B87CB3">
          <w:rPr>
            <w:noProof/>
            <w:webHidden/>
          </w:rPr>
          <w:fldChar w:fldCharType="separate"/>
        </w:r>
        <w:r w:rsidR="00B272DF">
          <w:rPr>
            <w:noProof/>
            <w:webHidden/>
          </w:rPr>
          <w:t>4</w:t>
        </w:r>
        <w:r w:rsidR="00B87CB3">
          <w:rPr>
            <w:noProof/>
            <w:webHidden/>
          </w:rPr>
          <w:fldChar w:fldCharType="end"/>
        </w:r>
      </w:hyperlink>
    </w:p>
    <w:p w14:paraId="325F068C" w14:textId="3AD255D0" w:rsidR="00B87CB3" w:rsidRDefault="002A477A">
      <w:pPr>
        <w:pStyle w:val="Obsah1"/>
        <w:rPr>
          <w:rFonts w:asciiTheme="minorHAnsi" w:eastAsiaTheme="minorEastAsia" w:hAnsiTheme="minorHAnsi" w:cstheme="minorBidi"/>
          <w:b w:val="0"/>
          <w:bCs w:val="0"/>
          <w:noProof/>
          <w:sz w:val="22"/>
          <w:szCs w:val="22"/>
          <w:lang w:eastAsia="cs-CZ"/>
        </w:rPr>
      </w:pPr>
      <w:hyperlink w:anchor="_Toc72757285" w:history="1">
        <w:r w:rsidR="00B87CB3" w:rsidRPr="00982A1E">
          <w:rPr>
            <w:rStyle w:val="Hypertextovodkaz"/>
            <w:noProof/>
          </w:rPr>
          <w:t>D.5</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POŽADAVKY NA ONLINE MONITORING BATERIOVÉHO ÚLOŽIŠTĚ</w:t>
        </w:r>
        <w:r w:rsidR="00B87CB3">
          <w:rPr>
            <w:noProof/>
            <w:webHidden/>
          </w:rPr>
          <w:tab/>
        </w:r>
        <w:r w:rsidR="00B87CB3">
          <w:rPr>
            <w:noProof/>
            <w:webHidden/>
          </w:rPr>
          <w:fldChar w:fldCharType="begin"/>
        </w:r>
        <w:r w:rsidR="00B87CB3">
          <w:rPr>
            <w:noProof/>
            <w:webHidden/>
          </w:rPr>
          <w:instrText xml:space="preserve"> PAGEREF _Toc72757285 \h </w:instrText>
        </w:r>
        <w:r w:rsidR="00B87CB3">
          <w:rPr>
            <w:noProof/>
            <w:webHidden/>
          </w:rPr>
        </w:r>
        <w:r w:rsidR="00B87CB3">
          <w:rPr>
            <w:noProof/>
            <w:webHidden/>
          </w:rPr>
          <w:fldChar w:fldCharType="separate"/>
        </w:r>
        <w:r w:rsidR="00B272DF">
          <w:rPr>
            <w:noProof/>
            <w:webHidden/>
          </w:rPr>
          <w:t>4</w:t>
        </w:r>
        <w:r w:rsidR="00B87CB3">
          <w:rPr>
            <w:noProof/>
            <w:webHidden/>
          </w:rPr>
          <w:fldChar w:fldCharType="end"/>
        </w:r>
      </w:hyperlink>
    </w:p>
    <w:p w14:paraId="028AFAD6" w14:textId="6370899A" w:rsidR="00B87CB3" w:rsidRDefault="002A477A">
      <w:pPr>
        <w:pStyle w:val="Obsah1"/>
        <w:rPr>
          <w:rFonts w:asciiTheme="minorHAnsi" w:eastAsiaTheme="minorEastAsia" w:hAnsiTheme="minorHAnsi" w:cstheme="minorBidi"/>
          <w:b w:val="0"/>
          <w:bCs w:val="0"/>
          <w:noProof/>
          <w:sz w:val="22"/>
          <w:szCs w:val="22"/>
          <w:lang w:eastAsia="cs-CZ"/>
        </w:rPr>
      </w:pPr>
      <w:hyperlink w:anchor="_Toc72757286" w:history="1">
        <w:r w:rsidR="00B87CB3" w:rsidRPr="00982A1E">
          <w:rPr>
            <w:rStyle w:val="Hypertextovodkaz"/>
            <w:noProof/>
          </w:rPr>
          <w:t>D.6</w:t>
        </w:r>
        <w:r w:rsidR="00B87CB3">
          <w:rPr>
            <w:rFonts w:asciiTheme="minorHAnsi" w:eastAsiaTheme="minorEastAsia" w:hAnsiTheme="minorHAnsi" w:cstheme="minorBidi"/>
            <w:b w:val="0"/>
            <w:bCs w:val="0"/>
            <w:noProof/>
            <w:sz w:val="22"/>
            <w:szCs w:val="22"/>
            <w:lang w:eastAsia="cs-CZ"/>
          </w:rPr>
          <w:tab/>
        </w:r>
        <w:r w:rsidR="00B87CB3" w:rsidRPr="00982A1E">
          <w:rPr>
            <w:rStyle w:val="Hypertextovodkaz"/>
            <w:noProof/>
          </w:rPr>
          <w:t>ZÁVĚR</w:t>
        </w:r>
        <w:r w:rsidR="00B87CB3">
          <w:rPr>
            <w:noProof/>
            <w:webHidden/>
          </w:rPr>
          <w:tab/>
        </w:r>
        <w:r w:rsidR="00B87CB3">
          <w:rPr>
            <w:noProof/>
            <w:webHidden/>
          </w:rPr>
          <w:fldChar w:fldCharType="begin"/>
        </w:r>
        <w:r w:rsidR="00B87CB3">
          <w:rPr>
            <w:noProof/>
            <w:webHidden/>
          </w:rPr>
          <w:instrText xml:space="preserve"> PAGEREF _Toc72757286 \h </w:instrText>
        </w:r>
        <w:r w:rsidR="00B87CB3">
          <w:rPr>
            <w:noProof/>
            <w:webHidden/>
          </w:rPr>
        </w:r>
        <w:r w:rsidR="00B87CB3">
          <w:rPr>
            <w:noProof/>
            <w:webHidden/>
          </w:rPr>
          <w:fldChar w:fldCharType="separate"/>
        </w:r>
        <w:r w:rsidR="00B272DF">
          <w:rPr>
            <w:noProof/>
            <w:webHidden/>
          </w:rPr>
          <w:t>5</w:t>
        </w:r>
        <w:r w:rsidR="00B87CB3">
          <w:rPr>
            <w:noProof/>
            <w:webHidden/>
          </w:rPr>
          <w:fldChar w:fldCharType="end"/>
        </w:r>
      </w:hyperlink>
    </w:p>
    <w:p w14:paraId="60BDC1CC" w14:textId="28C58C48" w:rsidR="00CB38AE" w:rsidRDefault="001647F9" w:rsidP="001647F9">
      <w:pPr>
        <w:rPr>
          <w:lang w:eastAsia="cs-CZ"/>
        </w:rPr>
      </w:pPr>
      <w:r>
        <w:rPr>
          <w:lang w:eastAsia="cs-CZ"/>
        </w:rPr>
        <w:fldChar w:fldCharType="end"/>
      </w:r>
    </w:p>
    <w:p w14:paraId="6AC09310" w14:textId="65811A59" w:rsidR="00CB38AE" w:rsidRDefault="00CB38AE" w:rsidP="00CB38AE">
      <w:pPr>
        <w:rPr>
          <w:lang w:eastAsia="cs-CZ"/>
        </w:rPr>
      </w:pPr>
      <w:r>
        <w:rPr>
          <w:lang w:eastAsia="cs-CZ"/>
        </w:rPr>
        <w:br w:type="page"/>
      </w:r>
    </w:p>
    <w:p w14:paraId="24DCBEDF" w14:textId="77777777" w:rsidR="005361B2" w:rsidRDefault="005361B2" w:rsidP="00CB38AE">
      <w:pPr>
        <w:rPr>
          <w:lang w:eastAsia="cs-CZ"/>
        </w:rPr>
      </w:pPr>
    </w:p>
    <w:p w14:paraId="78D6B27D" w14:textId="1179DEBC" w:rsidR="00A816AC" w:rsidRPr="001E1308" w:rsidRDefault="001E1308" w:rsidP="00F81BDE">
      <w:pPr>
        <w:pStyle w:val="Nadpis7"/>
      </w:pPr>
      <w:bookmarkStart w:id="3" w:name="_Toc72757281"/>
      <w:r w:rsidRPr="001E1308">
        <w:t>PŘEDMĚT PROJEKTU</w:t>
      </w:r>
      <w:bookmarkEnd w:id="3"/>
    </w:p>
    <w:p w14:paraId="6017130E" w14:textId="77777777" w:rsidR="001E1308" w:rsidRPr="00FD7B20" w:rsidRDefault="001E1308" w:rsidP="00FD7B20">
      <w:pPr>
        <w:suppressAutoHyphens w:val="0"/>
        <w:spacing w:line="240" w:lineRule="exact"/>
        <w:ind w:firstLine="340"/>
        <w:jc w:val="both"/>
        <w:outlineLvl w:val="1"/>
        <w:rPr>
          <w:rFonts w:cs="Times New Roman"/>
          <w:lang w:eastAsia="x-none"/>
        </w:rPr>
      </w:pPr>
      <w:bookmarkStart w:id="4" w:name="_Toc27578429"/>
    </w:p>
    <w:p w14:paraId="757D3E2C" w14:textId="57DF4FDA" w:rsidR="00394BCB" w:rsidRDefault="00A816AC" w:rsidP="00FD7B20">
      <w:pPr>
        <w:suppressAutoHyphens w:val="0"/>
        <w:spacing w:line="240" w:lineRule="exact"/>
        <w:ind w:firstLine="340"/>
        <w:jc w:val="both"/>
        <w:outlineLvl w:val="1"/>
        <w:rPr>
          <w:rFonts w:cs="Times New Roman"/>
          <w:lang w:eastAsia="x-none"/>
        </w:rPr>
      </w:pPr>
      <w:r w:rsidRPr="00061962">
        <w:rPr>
          <w:rFonts w:cs="Times New Roman"/>
          <w:lang w:eastAsia="x-none"/>
        </w:rPr>
        <w:t xml:space="preserve">Předmětem této části </w:t>
      </w:r>
      <w:bookmarkEnd w:id="4"/>
      <w:r w:rsidR="001E1308" w:rsidRPr="001E1308">
        <w:rPr>
          <w:rFonts w:cs="Times New Roman"/>
          <w:lang w:eastAsia="x-none"/>
        </w:rPr>
        <w:t xml:space="preserve">projektové dokumentace </w:t>
      </w:r>
      <w:r w:rsidR="00592C28">
        <w:rPr>
          <w:rFonts w:cs="Times New Roman"/>
          <w:lang w:eastAsia="x-none"/>
        </w:rPr>
        <w:t xml:space="preserve">je </w:t>
      </w:r>
      <w:r w:rsidR="00A777E7">
        <w:rPr>
          <w:rFonts w:cs="Times New Roman"/>
          <w:lang w:eastAsia="x-none"/>
        </w:rPr>
        <w:t xml:space="preserve">bateriového úložiště </w:t>
      </w:r>
      <w:r w:rsidR="001A3683">
        <w:rPr>
          <w:rFonts w:cs="Times New Roman"/>
          <w:lang w:eastAsia="x-none"/>
        </w:rPr>
        <w:t xml:space="preserve">provozního souboru </w:t>
      </w:r>
      <w:r w:rsidR="001A3683" w:rsidRPr="001A3683">
        <w:rPr>
          <w:rFonts w:cs="Times New Roman"/>
          <w:lang w:eastAsia="x-none"/>
        </w:rPr>
        <w:t>PS 02.1</w:t>
      </w:r>
      <w:r w:rsidR="00A777E7">
        <w:rPr>
          <w:rFonts w:cs="Times New Roman"/>
          <w:lang w:eastAsia="x-none"/>
        </w:rPr>
        <w:t>1</w:t>
      </w:r>
      <w:r w:rsidR="001A3683" w:rsidRPr="001A3683">
        <w:rPr>
          <w:rFonts w:cs="Times New Roman"/>
          <w:lang w:eastAsia="x-none"/>
        </w:rPr>
        <w:t>.</w:t>
      </w:r>
      <w:r w:rsidR="00A777E7">
        <w:rPr>
          <w:rFonts w:cs="Times New Roman"/>
          <w:lang w:eastAsia="x-none"/>
        </w:rPr>
        <w:t>1 – Bateriové úložiště</w:t>
      </w:r>
      <w:r w:rsidR="001A3683">
        <w:rPr>
          <w:rFonts w:cs="Times New Roman"/>
          <w:lang w:eastAsia="x-none"/>
        </w:rPr>
        <w:t xml:space="preserve">, </w:t>
      </w:r>
      <w:r w:rsidR="00061962">
        <w:rPr>
          <w:rFonts w:cs="Times New Roman"/>
          <w:lang w:eastAsia="x-none"/>
        </w:rPr>
        <w:t xml:space="preserve">jenž je součástí </w:t>
      </w:r>
      <w:r w:rsidR="00061962" w:rsidRPr="00061962">
        <w:rPr>
          <w:rFonts w:cs="Times New Roman"/>
          <w:lang w:eastAsia="x-none"/>
        </w:rPr>
        <w:t xml:space="preserve">stavby </w:t>
      </w:r>
      <w:r w:rsidR="00061962">
        <w:rPr>
          <w:rFonts w:cs="Times New Roman"/>
          <w:lang w:eastAsia="x-none"/>
        </w:rPr>
        <w:t>„</w:t>
      </w:r>
      <w:r w:rsidR="00061962" w:rsidRPr="00061962">
        <w:rPr>
          <w:rFonts w:cs="Times New Roman"/>
          <w:lang w:eastAsia="x-none"/>
        </w:rPr>
        <w:t>Centrum Energetických a Environmentálních Technologií – Explorer (</w:t>
      </w:r>
      <w:proofErr w:type="spellStart"/>
      <w:r w:rsidR="00061962" w:rsidRPr="00061962">
        <w:rPr>
          <w:rFonts w:cs="Times New Roman"/>
          <w:lang w:eastAsia="x-none"/>
        </w:rPr>
        <w:t>CEETe</w:t>
      </w:r>
      <w:proofErr w:type="spellEnd"/>
      <w:r w:rsidR="00061962" w:rsidRPr="00061962">
        <w:rPr>
          <w:rFonts w:cs="Times New Roman"/>
          <w:lang w:eastAsia="x-none"/>
        </w:rPr>
        <w:t>)</w:t>
      </w:r>
      <w:r w:rsidR="00061962">
        <w:rPr>
          <w:rFonts w:cs="Times New Roman"/>
          <w:lang w:eastAsia="x-none"/>
        </w:rPr>
        <w:t>“</w:t>
      </w:r>
      <w:r w:rsidR="00061962" w:rsidRPr="00061962">
        <w:rPr>
          <w:rFonts w:cs="Times New Roman"/>
          <w:lang w:eastAsia="x-none"/>
        </w:rPr>
        <w:t xml:space="preserve"> v areálu VŠB-TUO</w:t>
      </w:r>
      <w:r w:rsidR="00061962">
        <w:rPr>
          <w:rFonts w:cs="Times New Roman"/>
          <w:lang w:eastAsia="x-none"/>
        </w:rPr>
        <w:t xml:space="preserve">. </w:t>
      </w:r>
    </w:p>
    <w:p w14:paraId="45919955" w14:textId="69F92141" w:rsidR="0062499C" w:rsidRPr="00FD7B20" w:rsidRDefault="00BE60FA" w:rsidP="00A777E7">
      <w:pPr>
        <w:suppressAutoHyphens w:val="0"/>
        <w:spacing w:line="240" w:lineRule="exact"/>
        <w:ind w:firstLine="340"/>
        <w:jc w:val="both"/>
        <w:outlineLvl w:val="1"/>
        <w:rPr>
          <w:rFonts w:cs="Times New Roman"/>
          <w:lang w:eastAsia="x-none"/>
        </w:rPr>
      </w:pPr>
      <w:r>
        <w:rPr>
          <w:rFonts w:cs="Times New Roman"/>
          <w:lang w:eastAsia="x-none"/>
        </w:rPr>
        <w:t xml:space="preserve"> </w:t>
      </w:r>
      <w:r w:rsidR="00C30329">
        <w:rPr>
          <w:rFonts w:cs="Times New Roman"/>
          <w:lang w:eastAsia="x-none"/>
        </w:rPr>
        <w:t xml:space="preserve">Jedná se o </w:t>
      </w:r>
      <w:r w:rsidR="00A777E7">
        <w:rPr>
          <w:rFonts w:cs="Times New Roman"/>
          <w:lang w:eastAsia="x-none"/>
        </w:rPr>
        <w:t>komplexní řešení bateriového úložiště, které má sloužit k řadě energetických funkcí definovaných níže a také v provozním souboru PS 02.11.2 – DCS – PMS.</w:t>
      </w:r>
    </w:p>
    <w:p w14:paraId="6BD9590A" w14:textId="77777777" w:rsidR="00061962" w:rsidRPr="001E1308" w:rsidRDefault="00061962" w:rsidP="001A3683">
      <w:pPr>
        <w:suppressAutoHyphens w:val="0"/>
        <w:spacing w:line="240" w:lineRule="exact"/>
        <w:ind w:firstLine="340"/>
        <w:outlineLvl w:val="1"/>
        <w:rPr>
          <w:rFonts w:cs="Times New Roman"/>
          <w:lang w:eastAsia="x-none"/>
        </w:rPr>
      </w:pPr>
    </w:p>
    <w:p w14:paraId="1D4F74E7" w14:textId="77777777" w:rsidR="00A816AC" w:rsidRPr="001C390B" w:rsidRDefault="00A816AC" w:rsidP="00A816AC">
      <w:pPr>
        <w:suppressAutoHyphens w:val="0"/>
        <w:outlineLvl w:val="1"/>
        <w:rPr>
          <w:iCs/>
          <w:szCs w:val="20"/>
          <w:highlight w:val="yellow"/>
          <w:lang w:eastAsia="cs-CZ"/>
        </w:rPr>
      </w:pPr>
    </w:p>
    <w:p w14:paraId="1C2975E6" w14:textId="1ECB2810" w:rsidR="00087A9A" w:rsidRDefault="00C510EE" w:rsidP="00087A9A">
      <w:pPr>
        <w:pStyle w:val="Nadpis7"/>
      </w:pPr>
      <w:bookmarkStart w:id="5" w:name="_Toc72757282"/>
      <w:r w:rsidRPr="00C510EE">
        <w:t>POPIS TECHNICKÉHO ŘEŠENÍ</w:t>
      </w:r>
      <w:bookmarkEnd w:id="5"/>
    </w:p>
    <w:p w14:paraId="4826080C" w14:textId="77777777"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Bateriové úložiště bude umístěno v místnosti č. 113. budovy </w:t>
      </w:r>
      <w:proofErr w:type="spellStart"/>
      <w:r w:rsidRPr="00A777E7">
        <w:rPr>
          <w:rFonts w:cs="Times New Roman"/>
          <w:lang w:eastAsia="x-none"/>
        </w:rPr>
        <w:t>CEETe</w:t>
      </w:r>
      <w:proofErr w:type="spellEnd"/>
      <w:r w:rsidRPr="00A777E7">
        <w:rPr>
          <w:rFonts w:cs="Times New Roman"/>
          <w:lang w:eastAsia="x-none"/>
        </w:rPr>
        <w:t>. Bateriové úložiště je sestaveno z modulů (rozváděčů), počet modulů (rozváděčů) a jejich členění dle dispozice dané místnosti. Preferované řešení je 12 modulů (rozváděčů) o rozměrech 750x550x2110 mm. Každý modul (rozváděč) je sestaven z jednotlivých bateriových článků LiFePO4.</w:t>
      </w:r>
    </w:p>
    <w:p w14:paraId="35768D38" w14:textId="77777777" w:rsidR="00A777E7" w:rsidRDefault="00A777E7" w:rsidP="00A777E7">
      <w:pPr>
        <w:suppressAutoHyphens w:val="0"/>
        <w:spacing w:line="240" w:lineRule="exact"/>
        <w:ind w:firstLine="340"/>
        <w:jc w:val="both"/>
        <w:outlineLvl w:val="1"/>
        <w:rPr>
          <w:rFonts w:cs="Times New Roman"/>
          <w:lang w:eastAsia="x-none"/>
        </w:rPr>
      </w:pPr>
    </w:p>
    <w:p w14:paraId="760F9550" w14:textId="4D728E12"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Bateriové úložiště je vybaveno aktivním BMS (</w:t>
      </w:r>
      <w:proofErr w:type="spellStart"/>
      <w:r w:rsidRPr="00A777E7">
        <w:rPr>
          <w:rFonts w:cs="Times New Roman"/>
          <w:lang w:eastAsia="x-none"/>
        </w:rPr>
        <w:t>Battery</w:t>
      </w:r>
      <w:proofErr w:type="spellEnd"/>
      <w:r w:rsidRPr="00A777E7">
        <w:rPr>
          <w:rFonts w:cs="Times New Roman"/>
          <w:lang w:eastAsia="x-none"/>
        </w:rPr>
        <w:t xml:space="preserve"> management systém), který komunikuje s nadřazeným řídicím systémem PMS po</w:t>
      </w:r>
      <w:r w:rsidR="009F6C8A">
        <w:rPr>
          <w:rFonts w:cs="Times New Roman"/>
          <w:lang w:eastAsia="x-none"/>
        </w:rPr>
        <w:t xml:space="preserve">mocí TCP </w:t>
      </w:r>
      <w:proofErr w:type="spellStart"/>
      <w:r w:rsidR="009F6C8A">
        <w:rPr>
          <w:rFonts w:cs="Times New Roman"/>
          <w:lang w:eastAsia="x-none"/>
        </w:rPr>
        <w:t>Modbus</w:t>
      </w:r>
      <w:proofErr w:type="spellEnd"/>
      <w:r w:rsidR="009F6C8A">
        <w:rPr>
          <w:rFonts w:cs="Times New Roman"/>
          <w:lang w:eastAsia="x-none"/>
        </w:rPr>
        <w:t xml:space="preserve"> protokol, případně jiný standardní průmyslový protokol</w:t>
      </w:r>
      <w:r w:rsidRPr="00A777E7">
        <w:rPr>
          <w:rFonts w:cs="Times New Roman"/>
          <w:lang w:eastAsia="x-none"/>
        </w:rPr>
        <w:t xml:space="preserve">. Elektronika BMS měří potřebné fyzikální veličiny na úrovni jednotlivých článků, vyhodnocuje SOC, SOH a provádí automatickou </w:t>
      </w:r>
      <w:proofErr w:type="spellStart"/>
      <w:r w:rsidRPr="00A777E7">
        <w:rPr>
          <w:rFonts w:cs="Times New Roman"/>
          <w:lang w:eastAsia="x-none"/>
        </w:rPr>
        <w:t>ekvalizaci</w:t>
      </w:r>
      <w:proofErr w:type="spellEnd"/>
      <w:r w:rsidRPr="00A777E7">
        <w:rPr>
          <w:rFonts w:cs="Times New Roman"/>
          <w:lang w:eastAsia="x-none"/>
        </w:rPr>
        <w:t xml:space="preserve"> nabití jednotlivých článků (aktivní </w:t>
      </w:r>
      <w:proofErr w:type="spellStart"/>
      <w:proofErr w:type="gramStart"/>
      <w:r w:rsidRPr="00A777E7">
        <w:rPr>
          <w:rFonts w:cs="Times New Roman"/>
          <w:lang w:eastAsia="x-none"/>
        </w:rPr>
        <w:t>balancer</w:t>
      </w:r>
      <w:proofErr w:type="spellEnd"/>
      <w:r w:rsidRPr="00A777E7">
        <w:rPr>
          <w:rFonts w:cs="Times New Roman"/>
          <w:lang w:eastAsia="x-none"/>
        </w:rPr>
        <w:t xml:space="preserve"> - DC</w:t>
      </w:r>
      <w:proofErr w:type="gramEnd"/>
      <w:r w:rsidRPr="00A777E7">
        <w:rPr>
          <w:rFonts w:cs="Times New Roman"/>
          <w:lang w:eastAsia="x-none"/>
        </w:rPr>
        <w:t xml:space="preserve">/DC). </w:t>
      </w:r>
    </w:p>
    <w:p w14:paraId="4EE01FEA" w14:textId="77777777"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 </w:t>
      </w:r>
    </w:p>
    <w:p w14:paraId="0735259C" w14:textId="1F66CB8C"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Konfigurace bateriového úložiště bude optimalizována pro DC/AC měniče s výstupem </w:t>
      </w:r>
      <w:r w:rsidR="00615CA8">
        <w:rPr>
          <w:rFonts w:cs="Times New Roman"/>
          <w:lang w:eastAsia="x-none"/>
        </w:rPr>
        <w:t>400</w:t>
      </w:r>
      <w:r w:rsidRPr="00A777E7">
        <w:rPr>
          <w:rFonts w:cs="Times New Roman"/>
          <w:lang w:eastAsia="x-none"/>
        </w:rPr>
        <w:t> V AC,</w:t>
      </w:r>
      <w:r w:rsidR="00783CEC">
        <w:rPr>
          <w:rFonts w:cs="Times New Roman"/>
          <w:lang w:eastAsia="x-none"/>
        </w:rPr>
        <w:t xml:space="preserve"> </w:t>
      </w:r>
      <w:r w:rsidRPr="00A777E7">
        <w:rPr>
          <w:rFonts w:cs="Times New Roman"/>
          <w:lang w:eastAsia="x-none"/>
        </w:rPr>
        <w:t xml:space="preserve">tedy DC napětí do maximálně 800 V. Pro komunikaci BMS s PMS je využit TCP </w:t>
      </w:r>
      <w:proofErr w:type="spellStart"/>
      <w:r w:rsidRPr="00A777E7">
        <w:rPr>
          <w:rFonts w:cs="Times New Roman"/>
          <w:lang w:eastAsia="x-none"/>
        </w:rPr>
        <w:t>Modbus</w:t>
      </w:r>
      <w:proofErr w:type="spellEnd"/>
      <w:r w:rsidRPr="00A777E7">
        <w:rPr>
          <w:rFonts w:cs="Times New Roman"/>
          <w:lang w:eastAsia="x-none"/>
        </w:rPr>
        <w:t xml:space="preserve"> protokol, případně jiný standardní průmyslový protokol.  </w:t>
      </w:r>
    </w:p>
    <w:p w14:paraId="1CF07DBB" w14:textId="77777777" w:rsidR="00A777E7" w:rsidRPr="00A777E7" w:rsidRDefault="00A777E7" w:rsidP="00A777E7">
      <w:pPr>
        <w:suppressAutoHyphens w:val="0"/>
        <w:spacing w:line="240" w:lineRule="exact"/>
        <w:ind w:firstLine="340"/>
        <w:jc w:val="both"/>
        <w:outlineLvl w:val="1"/>
        <w:rPr>
          <w:rFonts w:cs="Times New Roman"/>
          <w:lang w:eastAsia="x-none"/>
        </w:rPr>
      </w:pPr>
    </w:p>
    <w:p w14:paraId="51144147" w14:textId="16BF3274"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Jednotlivé moduly (rozváděče) budou vybaveny aktivními ventilátory pro zajištění vnitřní cirkulace vzduchu. Bateriové úložiště musí umožňovat trvalý provoz při plné zátěži při teplotě v rozsahu </w:t>
      </w:r>
      <w:r w:rsidR="00B87CB3">
        <w:rPr>
          <w:rFonts w:cs="Times New Roman"/>
          <w:lang w:eastAsia="x-none"/>
        </w:rPr>
        <w:t xml:space="preserve">minimálně </w:t>
      </w:r>
      <w:proofErr w:type="gramStart"/>
      <w:r w:rsidRPr="00A777E7">
        <w:rPr>
          <w:rFonts w:cs="Times New Roman"/>
          <w:lang w:eastAsia="x-none"/>
        </w:rPr>
        <w:t>21°C</w:t>
      </w:r>
      <w:proofErr w:type="gramEnd"/>
      <w:r w:rsidRPr="00A777E7">
        <w:rPr>
          <w:rFonts w:cs="Times New Roman"/>
          <w:lang w:eastAsia="x-none"/>
        </w:rPr>
        <w:t xml:space="preserve"> až 25°C. Celkové ztrátové teplo bateriového úložiště bude maximálně 5 kW.</w:t>
      </w:r>
    </w:p>
    <w:p w14:paraId="1119328A" w14:textId="77777777" w:rsidR="00A777E7" w:rsidRPr="00A777E7" w:rsidRDefault="00A777E7" w:rsidP="00A777E7">
      <w:pPr>
        <w:suppressAutoHyphens w:val="0"/>
        <w:spacing w:line="240" w:lineRule="exact"/>
        <w:ind w:firstLine="340"/>
        <w:jc w:val="both"/>
        <w:outlineLvl w:val="1"/>
        <w:rPr>
          <w:rFonts w:cs="Times New Roman"/>
          <w:lang w:eastAsia="x-none"/>
        </w:rPr>
      </w:pPr>
    </w:p>
    <w:p w14:paraId="0EB48146" w14:textId="411C0617"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Bateriové úložiště musí podporovat funkci "start ze tmy". K této funkci je možné bateriové úložiště doplnit o AUX napájecí zdroj s napětím max. 50 V (např</w:t>
      </w:r>
      <w:r w:rsidR="00B87CB3">
        <w:rPr>
          <w:rFonts w:cs="Times New Roman"/>
          <w:lang w:eastAsia="x-none"/>
        </w:rPr>
        <w:t>.</w:t>
      </w:r>
      <w:r w:rsidRPr="00A777E7">
        <w:rPr>
          <w:rFonts w:cs="Times New Roman"/>
          <w:lang w:eastAsia="x-none"/>
        </w:rPr>
        <w:t xml:space="preserve"> UPS), který během startu napájí elektroniku BMS a další pomocné obvody vyžadující napájení.</w:t>
      </w:r>
    </w:p>
    <w:p w14:paraId="4BCE6524" w14:textId="0F394302" w:rsidR="00614508" w:rsidRDefault="00614508" w:rsidP="00711262">
      <w:pPr>
        <w:suppressAutoHyphens w:val="0"/>
        <w:spacing w:line="240" w:lineRule="exact"/>
        <w:jc w:val="both"/>
        <w:outlineLvl w:val="1"/>
        <w:rPr>
          <w:rFonts w:cs="Times New Roman"/>
          <w:lang w:eastAsia="x-none"/>
        </w:rPr>
      </w:pPr>
    </w:p>
    <w:p w14:paraId="5943A288" w14:textId="6919CF47" w:rsidR="00A816AC" w:rsidRDefault="00C510EE" w:rsidP="00F81BDE">
      <w:pPr>
        <w:pStyle w:val="Nadpis7"/>
      </w:pPr>
      <w:bookmarkStart w:id="6" w:name="_Toc72757283"/>
      <w:r w:rsidRPr="00FD6953">
        <w:t>TECHNICKÉ ÚDAJE</w:t>
      </w:r>
      <w:bookmarkEnd w:id="6"/>
    </w:p>
    <w:p w14:paraId="1E31CD68" w14:textId="77777777" w:rsidR="0062499C" w:rsidRPr="0062499C" w:rsidRDefault="0062499C" w:rsidP="0062499C">
      <w:pPr>
        <w:rPr>
          <w:lang w:eastAsia="cs-CZ"/>
        </w:rPr>
      </w:pPr>
    </w:p>
    <w:tbl>
      <w:tblPr>
        <w:tblStyle w:val="Mkatabulky"/>
        <w:tblW w:w="0" w:type="auto"/>
        <w:tblLook w:val="04A0" w:firstRow="1" w:lastRow="0" w:firstColumn="1" w:lastColumn="0" w:noHBand="0" w:noVBand="1"/>
      </w:tblPr>
      <w:tblGrid>
        <w:gridCol w:w="4425"/>
        <w:gridCol w:w="4354"/>
      </w:tblGrid>
      <w:tr w:rsidR="00A777E7" w14:paraId="19ECC7EC" w14:textId="77777777" w:rsidTr="00DF6FF0">
        <w:tc>
          <w:tcPr>
            <w:tcW w:w="4425" w:type="dxa"/>
          </w:tcPr>
          <w:p w14:paraId="5DD45FC5" w14:textId="657BEECC" w:rsidR="00A777E7" w:rsidRPr="00E37343" w:rsidRDefault="00A777E7" w:rsidP="00E771E2">
            <w:pPr>
              <w:autoSpaceDE w:val="0"/>
              <w:autoSpaceDN w:val="0"/>
              <w:adjustRightInd w:val="0"/>
              <w:rPr>
                <w:rFonts w:ascii="Carlito-Bold" w:hAnsi="Carlito-Bold" w:cs="Carlito-Bold"/>
                <w:b/>
                <w:bCs/>
                <w:sz w:val="22"/>
              </w:rPr>
            </w:pPr>
            <w:r>
              <w:rPr>
                <w:rFonts w:ascii="Carlito-Bold" w:hAnsi="Carlito-Bold" w:cs="Carlito-Bold"/>
                <w:b/>
                <w:bCs/>
              </w:rPr>
              <w:t>Vlastnosti/</w:t>
            </w:r>
            <w:r w:rsidR="00B87CB3">
              <w:rPr>
                <w:rFonts w:ascii="Carlito-Bold" w:hAnsi="Carlito-Bold" w:cs="Carlito-Bold"/>
                <w:b/>
                <w:bCs/>
              </w:rPr>
              <w:t>P</w:t>
            </w:r>
            <w:r>
              <w:rPr>
                <w:rFonts w:ascii="Carlito-Bold" w:hAnsi="Carlito-Bold" w:cs="Carlito-Bold"/>
                <w:b/>
                <w:bCs/>
              </w:rPr>
              <w:t>arametry/</w:t>
            </w:r>
            <w:r w:rsidR="00B87CB3">
              <w:rPr>
                <w:rFonts w:ascii="Carlito-Bold" w:hAnsi="Carlito-Bold" w:cs="Carlito-Bold"/>
                <w:b/>
                <w:bCs/>
              </w:rPr>
              <w:t>F</w:t>
            </w:r>
            <w:r>
              <w:rPr>
                <w:rFonts w:ascii="Carlito-Bold" w:hAnsi="Carlito-Bold" w:cs="Carlito-Bold"/>
                <w:b/>
                <w:bCs/>
              </w:rPr>
              <w:t xml:space="preserve">unkce </w:t>
            </w:r>
          </w:p>
        </w:tc>
        <w:tc>
          <w:tcPr>
            <w:tcW w:w="4354" w:type="dxa"/>
          </w:tcPr>
          <w:p w14:paraId="376ADEA9" w14:textId="77777777" w:rsidR="00A777E7" w:rsidRDefault="00A777E7" w:rsidP="00CC6310">
            <w:pPr>
              <w:jc w:val="center"/>
              <w:rPr>
                <w:szCs w:val="20"/>
              </w:rPr>
            </w:pPr>
            <w:r>
              <w:rPr>
                <w:rFonts w:ascii="Carlito-Bold" w:hAnsi="Carlito-Bold" w:cs="Carlito-Bold"/>
                <w:b/>
                <w:bCs/>
              </w:rPr>
              <w:t>Popis</w:t>
            </w:r>
          </w:p>
        </w:tc>
      </w:tr>
      <w:tr w:rsidR="00A777E7" w14:paraId="5544ED27" w14:textId="77777777" w:rsidTr="00DF6FF0">
        <w:tc>
          <w:tcPr>
            <w:tcW w:w="4425" w:type="dxa"/>
          </w:tcPr>
          <w:p w14:paraId="2BBE6A00" w14:textId="77777777" w:rsidR="00A777E7" w:rsidRPr="00E37343" w:rsidRDefault="00A777E7" w:rsidP="00E771E2">
            <w:pPr>
              <w:autoSpaceDE w:val="0"/>
              <w:autoSpaceDN w:val="0"/>
              <w:adjustRightInd w:val="0"/>
              <w:rPr>
                <w:rFonts w:ascii="Carlito" w:hAnsi="Carlito" w:cs="Carlito"/>
                <w:sz w:val="22"/>
              </w:rPr>
            </w:pPr>
            <w:r>
              <w:rPr>
                <w:rFonts w:ascii="Carlito" w:hAnsi="Carlito" w:cs="Carlito"/>
              </w:rPr>
              <w:t xml:space="preserve">Kapacita akumulačního systému </w:t>
            </w:r>
          </w:p>
        </w:tc>
        <w:tc>
          <w:tcPr>
            <w:tcW w:w="4354" w:type="dxa"/>
          </w:tcPr>
          <w:p w14:paraId="42F53D7E" w14:textId="1CBA078F" w:rsidR="00A777E7" w:rsidRDefault="00A777E7" w:rsidP="00DF6FF0">
            <w:pPr>
              <w:jc w:val="both"/>
              <w:rPr>
                <w:szCs w:val="20"/>
              </w:rPr>
            </w:pPr>
            <w:r>
              <w:rPr>
                <w:rFonts w:ascii="Carlito" w:hAnsi="Carlito" w:cs="Carlito"/>
              </w:rPr>
              <w:t>Minimálně 5</w:t>
            </w:r>
            <w:r w:rsidR="00DF6FF0">
              <w:rPr>
                <w:rFonts w:ascii="Carlito" w:hAnsi="Carlito" w:cs="Carlito"/>
              </w:rPr>
              <w:t>2</w:t>
            </w:r>
            <w:r>
              <w:rPr>
                <w:rFonts w:ascii="Carlito" w:hAnsi="Carlito" w:cs="Carlito"/>
              </w:rPr>
              <w:t xml:space="preserve">0 </w:t>
            </w:r>
            <w:proofErr w:type="spellStart"/>
            <w:r>
              <w:rPr>
                <w:rFonts w:ascii="Carlito" w:hAnsi="Carlito" w:cs="Carlito"/>
              </w:rPr>
              <w:t>kW</w:t>
            </w:r>
            <w:r>
              <w:rPr>
                <w:rFonts w:ascii="Calibri" w:hAnsi="Calibri" w:cs="Calibri"/>
              </w:rPr>
              <w:t>·</w:t>
            </w:r>
            <w:r>
              <w:rPr>
                <w:rFonts w:ascii="Carlito" w:hAnsi="Carlito" w:cs="Carlito"/>
              </w:rPr>
              <w:t>h</w:t>
            </w:r>
            <w:proofErr w:type="spellEnd"/>
          </w:p>
        </w:tc>
      </w:tr>
      <w:tr w:rsidR="00DF6FF0" w14:paraId="148311C9" w14:textId="77777777" w:rsidTr="00DF6FF0">
        <w:tc>
          <w:tcPr>
            <w:tcW w:w="4425" w:type="dxa"/>
          </w:tcPr>
          <w:p w14:paraId="504ADDF7" w14:textId="0B9BE123" w:rsidR="00DF6FF0" w:rsidRPr="00E37343" w:rsidRDefault="00DF6FF0" w:rsidP="00DF6FF0">
            <w:pPr>
              <w:autoSpaceDE w:val="0"/>
              <w:autoSpaceDN w:val="0"/>
              <w:adjustRightInd w:val="0"/>
              <w:rPr>
                <w:rFonts w:ascii="Carlito" w:hAnsi="Carlito" w:cs="Carlito"/>
                <w:sz w:val="22"/>
              </w:rPr>
            </w:pPr>
            <w:r>
              <w:rPr>
                <w:rFonts w:ascii="Carlito" w:hAnsi="Carlito" w:cs="Carlito"/>
              </w:rPr>
              <w:t>Disponibilní kapacita akumulátoru</w:t>
            </w:r>
          </w:p>
        </w:tc>
        <w:tc>
          <w:tcPr>
            <w:tcW w:w="4354" w:type="dxa"/>
          </w:tcPr>
          <w:p w14:paraId="63321CAD" w14:textId="7618BB07" w:rsidR="00DF6FF0" w:rsidRDefault="00DF6FF0" w:rsidP="00DF6FF0">
            <w:pPr>
              <w:jc w:val="both"/>
              <w:rPr>
                <w:szCs w:val="20"/>
              </w:rPr>
            </w:pPr>
            <w:r>
              <w:rPr>
                <w:rFonts w:ascii="Carlito" w:hAnsi="Carlito" w:cs="Carlito"/>
              </w:rPr>
              <w:t xml:space="preserve">Minimálně 490 </w:t>
            </w:r>
            <w:proofErr w:type="spellStart"/>
            <w:r>
              <w:rPr>
                <w:rFonts w:ascii="Carlito" w:hAnsi="Carlito" w:cs="Carlito"/>
              </w:rPr>
              <w:t>kW</w:t>
            </w:r>
            <w:r>
              <w:rPr>
                <w:rFonts w:ascii="Calibri" w:hAnsi="Calibri" w:cs="Calibri"/>
              </w:rPr>
              <w:t>·</w:t>
            </w:r>
            <w:r>
              <w:rPr>
                <w:rFonts w:ascii="Carlito" w:hAnsi="Carlito" w:cs="Carlito"/>
              </w:rPr>
              <w:t>h</w:t>
            </w:r>
            <w:proofErr w:type="spellEnd"/>
          </w:p>
        </w:tc>
      </w:tr>
      <w:tr w:rsidR="00DF6FF0" w14:paraId="2A1B7D31" w14:textId="77777777" w:rsidTr="00DF6FF0">
        <w:tc>
          <w:tcPr>
            <w:tcW w:w="4425" w:type="dxa"/>
          </w:tcPr>
          <w:p w14:paraId="034E05F1" w14:textId="73CAE305" w:rsidR="00DF6FF0" w:rsidRPr="00E37343" w:rsidRDefault="00DF6FF0" w:rsidP="00DF6FF0">
            <w:pPr>
              <w:autoSpaceDE w:val="0"/>
              <w:autoSpaceDN w:val="0"/>
              <w:adjustRightInd w:val="0"/>
              <w:rPr>
                <w:rFonts w:ascii="Carlito" w:hAnsi="Carlito" w:cs="Carlito"/>
                <w:sz w:val="22"/>
              </w:rPr>
            </w:pPr>
            <w:r>
              <w:rPr>
                <w:rFonts w:ascii="Carlito" w:hAnsi="Carlito" w:cs="Carlito"/>
              </w:rPr>
              <w:t>Typ baterií</w:t>
            </w:r>
          </w:p>
        </w:tc>
        <w:tc>
          <w:tcPr>
            <w:tcW w:w="4354" w:type="dxa"/>
          </w:tcPr>
          <w:p w14:paraId="6346B1AF" w14:textId="49741CDE" w:rsidR="00DF6FF0" w:rsidRDefault="00DF6FF0" w:rsidP="00DF6FF0">
            <w:pPr>
              <w:jc w:val="both"/>
              <w:rPr>
                <w:szCs w:val="20"/>
              </w:rPr>
            </w:pPr>
            <w:r>
              <w:rPr>
                <w:rFonts w:ascii="Carlito" w:hAnsi="Carlito" w:cs="Carlito"/>
              </w:rPr>
              <w:t>LiFePO4</w:t>
            </w:r>
          </w:p>
        </w:tc>
      </w:tr>
      <w:tr w:rsidR="00DF6FF0" w14:paraId="2C5037F8" w14:textId="77777777" w:rsidTr="00DF6FF0">
        <w:tc>
          <w:tcPr>
            <w:tcW w:w="4425" w:type="dxa"/>
          </w:tcPr>
          <w:p w14:paraId="7B9E7985" w14:textId="69B00957" w:rsidR="00DF6FF0" w:rsidRPr="00E37343" w:rsidRDefault="00A22AB6" w:rsidP="00DF6FF0">
            <w:pPr>
              <w:autoSpaceDE w:val="0"/>
              <w:autoSpaceDN w:val="0"/>
              <w:adjustRightInd w:val="0"/>
              <w:rPr>
                <w:rFonts w:ascii="Carlito" w:hAnsi="Carlito" w:cs="Carlito"/>
                <w:sz w:val="22"/>
              </w:rPr>
            </w:pPr>
            <w:r>
              <w:rPr>
                <w:rFonts w:ascii="Carlito" w:hAnsi="Carlito" w:cs="Carlito"/>
                <w:sz w:val="22"/>
              </w:rPr>
              <w:t>Minimální napětí</w:t>
            </w:r>
          </w:p>
        </w:tc>
        <w:tc>
          <w:tcPr>
            <w:tcW w:w="4354" w:type="dxa"/>
          </w:tcPr>
          <w:p w14:paraId="09A8D06A" w14:textId="3A5AD197" w:rsidR="00DF6FF0" w:rsidRDefault="00A22AB6" w:rsidP="00A22AB6">
            <w:pPr>
              <w:jc w:val="both"/>
              <w:rPr>
                <w:szCs w:val="20"/>
              </w:rPr>
            </w:pPr>
            <w:r>
              <w:rPr>
                <w:szCs w:val="20"/>
              </w:rPr>
              <w:t>570</w:t>
            </w:r>
            <w:r w:rsidR="00DF6FF0">
              <w:rPr>
                <w:szCs w:val="20"/>
              </w:rPr>
              <w:t xml:space="preserve"> V</w:t>
            </w:r>
            <w:r w:rsidR="007304BD">
              <w:rPr>
                <w:szCs w:val="20"/>
              </w:rPr>
              <w:t xml:space="preserve"> – doporučená hodnota viz </w:t>
            </w:r>
            <w:proofErr w:type="spellStart"/>
            <w:r w:rsidR="007304BD">
              <w:rPr>
                <w:szCs w:val="20"/>
              </w:rPr>
              <w:t>Pzn</w:t>
            </w:r>
            <w:proofErr w:type="spellEnd"/>
            <w:r w:rsidR="007304BD">
              <w:rPr>
                <w:szCs w:val="20"/>
              </w:rPr>
              <w:t>.</w:t>
            </w:r>
          </w:p>
        </w:tc>
      </w:tr>
      <w:tr w:rsidR="00DF6FF0" w14:paraId="07AA0A31" w14:textId="77777777" w:rsidTr="00DF6FF0">
        <w:tc>
          <w:tcPr>
            <w:tcW w:w="4425" w:type="dxa"/>
          </w:tcPr>
          <w:p w14:paraId="1C7FE72F" w14:textId="27DCC1D4" w:rsidR="00DF6FF0" w:rsidRPr="00E37343" w:rsidRDefault="009F6C8A" w:rsidP="00DF6FF0">
            <w:pPr>
              <w:autoSpaceDE w:val="0"/>
              <w:autoSpaceDN w:val="0"/>
              <w:adjustRightInd w:val="0"/>
              <w:rPr>
                <w:rFonts w:ascii="Carlito" w:hAnsi="Carlito" w:cs="Carlito"/>
                <w:sz w:val="22"/>
              </w:rPr>
            </w:pPr>
            <w:r>
              <w:rPr>
                <w:rFonts w:ascii="Carlito" w:hAnsi="Carlito" w:cs="Carlito"/>
                <w:sz w:val="22"/>
              </w:rPr>
              <w:t>Jmenovité napětí</w:t>
            </w:r>
          </w:p>
        </w:tc>
        <w:tc>
          <w:tcPr>
            <w:tcW w:w="4354" w:type="dxa"/>
          </w:tcPr>
          <w:p w14:paraId="71D4B17D" w14:textId="6B78E740" w:rsidR="00DF6FF0" w:rsidRDefault="00DF6FF0" w:rsidP="00DF6FF0">
            <w:pPr>
              <w:jc w:val="both"/>
              <w:rPr>
                <w:szCs w:val="20"/>
              </w:rPr>
            </w:pPr>
            <w:r>
              <w:rPr>
                <w:szCs w:val="20"/>
              </w:rPr>
              <w:t>730 V</w:t>
            </w:r>
            <w:r w:rsidR="007304BD">
              <w:rPr>
                <w:szCs w:val="20"/>
              </w:rPr>
              <w:t xml:space="preserve"> – doporučená hodnota viz </w:t>
            </w:r>
            <w:proofErr w:type="spellStart"/>
            <w:r w:rsidR="007304BD">
              <w:rPr>
                <w:szCs w:val="20"/>
              </w:rPr>
              <w:t>Pzn</w:t>
            </w:r>
            <w:proofErr w:type="spellEnd"/>
            <w:r w:rsidR="007304BD">
              <w:rPr>
                <w:szCs w:val="20"/>
              </w:rPr>
              <w:t>.</w:t>
            </w:r>
          </w:p>
        </w:tc>
      </w:tr>
      <w:tr w:rsidR="00DF6FF0" w14:paraId="0DE3A2EE" w14:textId="77777777" w:rsidTr="00DF6FF0">
        <w:tc>
          <w:tcPr>
            <w:tcW w:w="4425" w:type="dxa"/>
          </w:tcPr>
          <w:p w14:paraId="21559DFE" w14:textId="75A8893D" w:rsidR="00DF6FF0" w:rsidRPr="00E37343" w:rsidRDefault="00DF6FF0" w:rsidP="00DF6FF0">
            <w:pPr>
              <w:autoSpaceDE w:val="0"/>
              <w:autoSpaceDN w:val="0"/>
              <w:adjustRightInd w:val="0"/>
              <w:rPr>
                <w:rFonts w:ascii="Carlito" w:hAnsi="Carlito" w:cs="Carlito"/>
                <w:sz w:val="22"/>
              </w:rPr>
            </w:pPr>
            <w:r>
              <w:rPr>
                <w:rFonts w:ascii="Carlito" w:hAnsi="Carlito" w:cs="Carlito"/>
                <w:sz w:val="22"/>
              </w:rPr>
              <w:t>Maximální napětí</w:t>
            </w:r>
          </w:p>
        </w:tc>
        <w:tc>
          <w:tcPr>
            <w:tcW w:w="4354" w:type="dxa"/>
          </w:tcPr>
          <w:p w14:paraId="6C9AE8D8" w14:textId="50C7225B" w:rsidR="00DF6FF0" w:rsidRDefault="00DF6FF0" w:rsidP="00A22AB6">
            <w:pPr>
              <w:jc w:val="both"/>
              <w:rPr>
                <w:szCs w:val="20"/>
              </w:rPr>
            </w:pPr>
            <w:r>
              <w:rPr>
                <w:szCs w:val="20"/>
              </w:rPr>
              <w:t>8</w:t>
            </w:r>
            <w:r w:rsidR="00A22AB6">
              <w:rPr>
                <w:szCs w:val="20"/>
              </w:rPr>
              <w:t>2</w:t>
            </w:r>
            <w:r>
              <w:rPr>
                <w:szCs w:val="20"/>
              </w:rPr>
              <w:t>0 V</w:t>
            </w:r>
            <w:r w:rsidR="007304BD">
              <w:rPr>
                <w:szCs w:val="20"/>
              </w:rPr>
              <w:t xml:space="preserve"> – doporučená hodnota viz </w:t>
            </w:r>
            <w:proofErr w:type="spellStart"/>
            <w:r w:rsidR="007304BD">
              <w:rPr>
                <w:szCs w:val="20"/>
              </w:rPr>
              <w:t>Pzn</w:t>
            </w:r>
            <w:proofErr w:type="spellEnd"/>
            <w:r w:rsidR="007304BD">
              <w:rPr>
                <w:szCs w:val="20"/>
              </w:rPr>
              <w:t>.</w:t>
            </w:r>
            <w:r>
              <w:rPr>
                <w:szCs w:val="20"/>
              </w:rPr>
              <w:t xml:space="preserve"> </w:t>
            </w:r>
          </w:p>
        </w:tc>
      </w:tr>
      <w:tr w:rsidR="00DF6FF0" w14:paraId="2EF89CB7" w14:textId="77777777" w:rsidTr="00DF6FF0">
        <w:tc>
          <w:tcPr>
            <w:tcW w:w="4425" w:type="dxa"/>
          </w:tcPr>
          <w:p w14:paraId="70EE2CB2" w14:textId="24D6E0F0" w:rsidR="00DF6FF0" w:rsidRPr="00E37343" w:rsidRDefault="00DF6FF0" w:rsidP="00DF6FF0">
            <w:pPr>
              <w:autoSpaceDE w:val="0"/>
              <w:autoSpaceDN w:val="0"/>
              <w:adjustRightInd w:val="0"/>
              <w:rPr>
                <w:rFonts w:ascii="Carlito" w:hAnsi="Carlito" w:cs="Carlito"/>
                <w:sz w:val="22"/>
              </w:rPr>
            </w:pPr>
            <w:r>
              <w:rPr>
                <w:rFonts w:ascii="Carlito" w:hAnsi="Carlito" w:cs="Carlito"/>
              </w:rPr>
              <w:t xml:space="preserve">Trvalý </w:t>
            </w:r>
            <w:r w:rsidR="00D6283D">
              <w:rPr>
                <w:rFonts w:ascii="Carlito" w:hAnsi="Carlito" w:cs="Carlito"/>
              </w:rPr>
              <w:t>j</w:t>
            </w:r>
            <w:r>
              <w:rPr>
                <w:rFonts w:ascii="Carlito" w:hAnsi="Carlito" w:cs="Carlito"/>
              </w:rPr>
              <w:t xml:space="preserve">menovitý DC proud </w:t>
            </w:r>
          </w:p>
        </w:tc>
        <w:tc>
          <w:tcPr>
            <w:tcW w:w="4354" w:type="dxa"/>
          </w:tcPr>
          <w:p w14:paraId="7C359741" w14:textId="2FEB6989" w:rsidR="00DF6FF0" w:rsidRDefault="00DF6FF0" w:rsidP="00DF6FF0">
            <w:pPr>
              <w:jc w:val="both"/>
              <w:rPr>
                <w:szCs w:val="20"/>
              </w:rPr>
            </w:pPr>
            <w:r>
              <w:rPr>
                <w:rFonts w:ascii="Carlito" w:hAnsi="Carlito" w:cs="Carlito"/>
              </w:rPr>
              <w:t xml:space="preserve">Minimálně 470 A </w:t>
            </w:r>
          </w:p>
        </w:tc>
      </w:tr>
      <w:tr w:rsidR="00DF6FF0" w14:paraId="5275341E" w14:textId="77777777" w:rsidTr="00DF6FF0">
        <w:tc>
          <w:tcPr>
            <w:tcW w:w="4425" w:type="dxa"/>
          </w:tcPr>
          <w:p w14:paraId="12A0D4F3" w14:textId="6AA30620" w:rsidR="00DF6FF0" w:rsidRDefault="00DF6FF0" w:rsidP="00DF6FF0">
            <w:pPr>
              <w:autoSpaceDE w:val="0"/>
              <w:autoSpaceDN w:val="0"/>
              <w:adjustRightInd w:val="0"/>
              <w:rPr>
                <w:rFonts w:ascii="Carlito" w:hAnsi="Carlito" w:cs="Carlito"/>
              </w:rPr>
            </w:pPr>
            <w:r>
              <w:rPr>
                <w:rFonts w:ascii="Carlito" w:hAnsi="Carlito" w:cs="Carlito"/>
              </w:rPr>
              <w:t xml:space="preserve">Nabíjecí/vybíjecí proudy </w:t>
            </w:r>
          </w:p>
        </w:tc>
        <w:tc>
          <w:tcPr>
            <w:tcW w:w="4354" w:type="dxa"/>
          </w:tcPr>
          <w:p w14:paraId="3F163828" w14:textId="671F799D" w:rsidR="00DF6FF0" w:rsidRDefault="00DF6FF0" w:rsidP="00DF6FF0">
            <w:pPr>
              <w:jc w:val="both"/>
              <w:rPr>
                <w:rFonts w:ascii="Carlito" w:hAnsi="Carlito" w:cs="Carlito"/>
              </w:rPr>
            </w:pPr>
            <w:r>
              <w:rPr>
                <w:rFonts w:ascii="Carlito" w:hAnsi="Carlito" w:cs="Carlito"/>
              </w:rPr>
              <w:t xml:space="preserve">Maximálně 650 A </w:t>
            </w:r>
          </w:p>
        </w:tc>
      </w:tr>
      <w:tr w:rsidR="00DF6FF0" w14:paraId="77760FAA" w14:textId="77777777" w:rsidTr="00DF6FF0">
        <w:tc>
          <w:tcPr>
            <w:tcW w:w="4425" w:type="dxa"/>
          </w:tcPr>
          <w:p w14:paraId="755D37B7" w14:textId="7357A0A1" w:rsidR="00DF6FF0" w:rsidRDefault="00DF6FF0" w:rsidP="00DF6FF0">
            <w:pPr>
              <w:autoSpaceDE w:val="0"/>
              <w:autoSpaceDN w:val="0"/>
              <w:adjustRightInd w:val="0"/>
              <w:rPr>
                <w:rFonts w:ascii="Carlito" w:hAnsi="Carlito" w:cs="Carlito"/>
              </w:rPr>
            </w:pPr>
            <w:r>
              <w:rPr>
                <w:rFonts w:ascii="Carlito" w:hAnsi="Carlito" w:cs="Carlito"/>
              </w:rPr>
              <w:t>Zbytková kapacita po 10 letech/</w:t>
            </w:r>
            <w:proofErr w:type="gramStart"/>
            <w:r>
              <w:rPr>
                <w:rFonts w:ascii="Carlito" w:hAnsi="Carlito" w:cs="Carlito"/>
              </w:rPr>
              <w:t>1 denní</w:t>
            </w:r>
            <w:proofErr w:type="gramEnd"/>
            <w:r>
              <w:rPr>
                <w:rFonts w:ascii="Carlito" w:hAnsi="Carlito" w:cs="Carlito"/>
              </w:rPr>
              <w:t xml:space="preserve"> cyklus</w:t>
            </w:r>
          </w:p>
        </w:tc>
        <w:tc>
          <w:tcPr>
            <w:tcW w:w="4354" w:type="dxa"/>
          </w:tcPr>
          <w:p w14:paraId="142F5900" w14:textId="40A85998" w:rsidR="00DF6FF0" w:rsidRDefault="00D6283D" w:rsidP="00DF6FF0">
            <w:pPr>
              <w:jc w:val="both"/>
              <w:rPr>
                <w:rFonts w:ascii="Carlito" w:hAnsi="Carlito" w:cs="Carlito"/>
              </w:rPr>
            </w:pPr>
            <w:r>
              <w:rPr>
                <w:rFonts w:ascii="Carlito" w:hAnsi="Carlito" w:cs="Carlito"/>
              </w:rPr>
              <w:t xml:space="preserve">Min </w:t>
            </w:r>
            <w:proofErr w:type="gramStart"/>
            <w:r w:rsidR="00DF6FF0">
              <w:rPr>
                <w:rFonts w:ascii="Carlito" w:hAnsi="Carlito" w:cs="Carlito"/>
              </w:rPr>
              <w:t>70%</w:t>
            </w:r>
            <w:proofErr w:type="gramEnd"/>
          </w:p>
        </w:tc>
      </w:tr>
      <w:tr w:rsidR="00DF6FF0" w14:paraId="534C8930" w14:textId="77777777" w:rsidTr="00DF6FF0">
        <w:tc>
          <w:tcPr>
            <w:tcW w:w="4425" w:type="dxa"/>
          </w:tcPr>
          <w:p w14:paraId="0743F595" w14:textId="1039AF21" w:rsidR="00DF6FF0" w:rsidRDefault="00DF6FF0" w:rsidP="00DF6FF0">
            <w:pPr>
              <w:autoSpaceDE w:val="0"/>
              <w:autoSpaceDN w:val="0"/>
              <w:adjustRightInd w:val="0"/>
              <w:rPr>
                <w:rFonts w:ascii="Carlito" w:hAnsi="Carlito" w:cs="Carlito"/>
              </w:rPr>
            </w:pPr>
            <w:r>
              <w:rPr>
                <w:rFonts w:ascii="Carlito" w:hAnsi="Carlito" w:cs="Carlito"/>
              </w:rPr>
              <w:t xml:space="preserve">Účinnost systému </w:t>
            </w:r>
          </w:p>
        </w:tc>
        <w:tc>
          <w:tcPr>
            <w:tcW w:w="4354" w:type="dxa"/>
          </w:tcPr>
          <w:p w14:paraId="5530FC51" w14:textId="09DC1F85" w:rsidR="00DF6FF0" w:rsidRDefault="00D6283D" w:rsidP="00DF6FF0">
            <w:pPr>
              <w:jc w:val="both"/>
              <w:rPr>
                <w:rFonts w:ascii="Carlito" w:hAnsi="Carlito" w:cs="Carlito"/>
              </w:rPr>
            </w:pPr>
            <w:r>
              <w:rPr>
                <w:rFonts w:ascii="Carlito" w:hAnsi="Carlito" w:cs="Carlito"/>
              </w:rPr>
              <w:t xml:space="preserve">Min </w:t>
            </w:r>
            <w:proofErr w:type="gramStart"/>
            <w:r w:rsidR="00DF6FF0">
              <w:rPr>
                <w:rFonts w:ascii="Carlito" w:hAnsi="Carlito" w:cs="Carlito"/>
              </w:rPr>
              <w:t>97%</w:t>
            </w:r>
            <w:proofErr w:type="gramEnd"/>
            <w:r w:rsidR="00DF6FF0">
              <w:rPr>
                <w:rFonts w:ascii="Carlito" w:hAnsi="Carlito" w:cs="Carlito"/>
              </w:rPr>
              <w:t xml:space="preserve"> (</w:t>
            </w:r>
            <w:proofErr w:type="spellStart"/>
            <w:r w:rsidR="00DF6FF0">
              <w:rPr>
                <w:rFonts w:ascii="Carlito" w:hAnsi="Carlito" w:cs="Carlito"/>
              </w:rPr>
              <w:t>accu</w:t>
            </w:r>
            <w:proofErr w:type="spellEnd"/>
            <w:r w:rsidR="00DF6FF0">
              <w:rPr>
                <w:rFonts w:ascii="Carlito" w:hAnsi="Carlito" w:cs="Carlito"/>
              </w:rPr>
              <w:t xml:space="preserve"> </w:t>
            </w:r>
            <w:proofErr w:type="spellStart"/>
            <w:r w:rsidR="00DF6FF0">
              <w:rPr>
                <w:rFonts w:ascii="Carlito" w:hAnsi="Carlito" w:cs="Carlito"/>
              </w:rPr>
              <w:t>round-trip</w:t>
            </w:r>
            <w:proofErr w:type="spellEnd"/>
            <w:r w:rsidR="00DF6FF0">
              <w:rPr>
                <w:rFonts w:ascii="Carlito" w:hAnsi="Carlito" w:cs="Carlito"/>
              </w:rPr>
              <w:t>)</w:t>
            </w:r>
          </w:p>
        </w:tc>
      </w:tr>
      <w:tr w:rsidR="00DF6FF0" w14:paraId="1B3912EB" w14:textId="77777777" w:rsidTr="00DF6FF0">
        <w:tc>
          <w:tcPr>
            <w:tcW w:w="4425" w:type="dxa"/>
          </w:tcPr>
          <w:p w14:paraId="7F5EF915" w14:textId="77777777" w:rsidR="00DF6FF0" w:rsidRDefault="00DF6FF0" w:rsidP="00DF6FF0">
            <w:pPr>
              <w:autoSpaceDE w:val="0"/>
              <w:autoSpaceDN w:val="0"/>
              <w:adjustRightInd w:val="0"/>
              <w:rPr>
                <w:rFonts w:ascii="Carlito" w:hAnsi="Carlito" w:cs="Carlito"/>
              </w:rPr>
            </w:pPr>
            <w:r>
              <w:rPr>
                <w:rFonts w:ascii="Carlito" w:hAnsi="Carlito" w:cs="Carlito"/>
              </w:rPr>
              <w:t>Parametry BMS (balancování</w:t>
            </w:r>
          </w:p>
          <w:p w14:paraId="7986A8B1" w14:textId="77777777" w:rsidR="00DF6FF0" w:rsidRDefault="00DF6FF0" w:rsidP="00DF6FF0">
            <w:pPr>
              <w:autoSpaceDE w:val="0"/>
              <w:autoSpaceDN w:val="0"/>
              <w:adjustRightInd w:val="0"/>
              <w:rPr>
                <w:rFonts w:ascii="Carlito" w:hAnsi="Carlito" w:cs="Carlito"/>
              </w:rPr>
            </w:pPr>
            <w:r>
              <w:rPr>
                <w:rFonts w:ascii="Carlito" w:hAnsi="Carlito" w:cs="Carlito"/>
              </w:rPr>
              <w:t>článků/bezpečnostní monitoring/řízení provozu/</w:t>
            </w:r>
          </w:p>
          <w:p w14:paraId="49984773" w14:textId="3E027720" w:rsidR="00DF6FF0" w:rsidRDefault="00DF6FF0" w:rsidP="00DF6FF0">
            <w:pPr>
              <w:autoSpaceDE w:val="0"/>
              <w:autoSpaceDN w:val="0"/>
              <w:adjustRightInd w:val="0"/>
              <w:rPr>
                <w:rFonts w:ascii="Carlito" w:hAnsi="Carlito" w:cs="Carlito"/>
              </w:rPr>
            </w:pPr>
            <w:r>
              <w:rPr>
                <w:rFonts w:ascii="Carlito" w:hAnsi="Carlito" w:cs="Carlito"/>
              </w:rPr>
              <w:t>sledování a řízení nabíjecích profilů)</w:t>
            </w:r>
          </w:p>
        </w:tc>
        <w:tc>
          <w:tcPr>
            <w:tcW w:w="4354" w:type="dxa"/>
          </w:tcPr>
          <w:p w14:paraId="7FA0E4F5" w14:textId="77777777" w:rsidR="00DF6FF0" w:rsidRDefault="00DF6FF0" w:rsidP="00DF6FF0">
            <w:pPr>
              <w:autoSpaceDE w:val="0"/>
              <w:autoSpaceDN w:val="0"/>
              <w:adjustRightInd w:val="0"/>
              <w:rPr>
                <w:rFonts w:ascii="Carlito" w:hAnsi="Carlito" w:cs="Carlito"/>
              </w:rPr>
            </w:pPr>
            <w:r>
              <w:rPr>
                <w:rFonts w:ascii="Carlito" w:hAnsi="Carlito" w:cs="Carlito"/>
              </w:rPr>
              <w:t xml:space="preserve">Aktivní </w:t>
            </w:r>
            <w:proofErr w:type="spellStart"/>
            <w:r>
              <w:rPr>
                <w:rFonts w:ascii="Carlito" w:hAnsi="Carlito" w:cs="Carlito"/>
              </w:rPr>
              <w:t>balancer</w:t>
            </w:r>
            <w:proofErr w:type="spellEnd"/>
            <w:r>
              <w:rPr>
                <w:rFonts w:ascii="Carlito" w:hAnsi="Carlito" w:cs="Carlito"/>
              </w:rPr>
              <w:t>, elektromechanický</w:t>
            </w:r>
          </w:p>
          <w:p w14:paraId="71F9E7A8" w14:textId="5A7C7F24" w:rsidR="00DF6FF0" w:rsidRDefault="00DF6FF0" w:rsidP="00DF6FF0">
            <w:pPr>
              <w:jc w:val="both"/>
              <w:rPr>
                <w:rFonts w:ascii="Carlito" w:hAnsi="Carlito" w:cs="Carlito"/>
              </w:rPr>
            </w:pPr>
            <w:r>
              <w:rPr>
                <w:rFonts w:ascii="Carlito" w:hAnsi="Carlito" w:cs="Carlito"/>
              </w:rPr>
              <w:t>bezpečnostní stop</w:t>
            </w:r>
          </w:p>
        </w:tc>
      </w:tr>
      <w:tr w:rsidR="00DF6FF0" w14:paraId="419B403A" w14:textId="77777777" w:rsidTr="00DF6FF0">
        <w:tc>
          <w:tcPr>
            <w:tcW w:w="4425" w:type="dxa"/>
          </w:tcPr>
          <w:p w14:paraId="752676E5" w14:textId="77777777" w:rsidR="00DF6FF0" w:rsidRDefault="00DF6FF0" w:rsidP="00DF6FF0">
            <w:pPr>
              <w:autoSpaceDE w:val="0"/>
              <w:autoSpaceDN w:val="0"/>
              <w:adjustRightInd w:val="0"/>
              <w:rPr>
                <w:rFonts w:ascii="Carlito" w:hAnsi="Carlito" w:cs="Carlito"/>
              </w:rPr>
            </w:pPr>
            <w:r>
              <w:rPr>
                <w:rFonts w:ascii="Carlito" w:hAnsi="Carlito" w:cs="Carlito"/>
              </w:rPr>
              <w:t>BMS – měření napětí a teploty po jednotlivých</w:t>
            </w:r>
          </w:p>
          <w:p w14:paraId="779770A6" w14:textId="5FAC21D5" w:rsidR="00DF6FF0" w:rsidRDefault="00DF6FF0" w:rsidP="00DF6FF0">
            <w:pPr>
              <w:autoSpaceDE w:val="0"/>
              <w:autoSpaceDN w:val="0"/>
              <w:adjustRightInd w:val="0"/>
              <w:rPr>
                <w:rFonts w:ascii="Carlito" w:hAnsi="Carlito" w:cs="Carlito"/>
              </w:rPr>
            </w:pPr>
            <w:r>
              <w:rPr>
                <w:rFonts w:ascii="Carlito" w:hAnsi="Carlito" w:cs="Carlito"/>
              </w:rPr>
              <w:lastRenderedPageBreak/>
              <w:t>článcích</w:t>
            </w:r>
          </w:p>
        </w:tc>
        <w:tc>
          <w:tcPr>
            <w:tcW w:w="4354" w:type="dxa"/>
          </w:tcPr>
          <w:p w14:paraId="58835686" w14:textId="699ABEEB" w:rsidR="00DF6FF0" w:rsidRDefault="00DF6FF0" w:rsidP="00DF6FF0">
            <w:pPr>
              <w:jc w:val="both"/>
              <w:rPr>
                <w:rFonts w:ascii="Carlito" w:hAnsi="Carlito" w:cs="Carlito"/>
              </w:rPr>
            </w:pPr>
            <w:r>
              <w:rPr>
                <w:rFonts w:ascii="Carlito" w:hAnsi="Carlito" w:cs="Carlito"/>
              </w:rPr>
              <w:lastRenderedPageBreak/>
              <w:t>Ano</w:t>
            </w:r>
          </w:p>
        </w:tc>
      </w:tr>
      <w:tr w:rsidR="00DF6FF0" w14:paraId="2A026787" w14:textId="77777777" w:rsidTr="00DF6FF0">
        <w:tc>
          <w:tcPr>
            <w:tcW w:w="4425" w:type="dxa"/>
          </w:tcPr>
          <w:p w14:paraId="7BFBB9F9" w14:textId="709B35B4" w:rsidR="00DF6FF0" w:rsidRDefault="00DF6FF0" w:rsidP="00DF6FF0">
            <w:pPr>
              <w:autoSpaceDE w:val="0"/>
              <w:autoSpaceDN w:val="0"/>
              <w:adjustRightInd w:val="0"/>
              <w:rPr>
                <w:rFonts w:ascii="Carlito" w:hAnsi="Carlito" w:cs="Carlito"/>
              </w:rPr>
            </w:pPr>
            <w:r>
              <w:rPr>
                <w:rFonts w:ascii="Carlito" w:hAnsi="Carlito" w:cs="Carlito"/>
              </w:rPr>
              <w:t>Měření nabíjecích a vybíjecích proudů</w:t>
            </w:r>
          </w:p>
        </w:tc>
        <w:tc>
          <w:tcPr>
            <w:tcW w:w="4354" w:type="dxa"/>
          </w:tcPr>
          <w:p w14:paraId="031A7B8C" w14:textId="0D682FA8" w:rsidR="00DF6FF0" w:rsidRDefault="00DF6FF0" w:rsidP="00DF6FF0">
            <w:pPr>
              <w:autoSpaceDE w:val="0"/>
              <w:autoSpaceDN w:val="0"/>
              <w:adjustRightInd w:val="0"/>
              <w:rPr>
                <w:rFonts w:ascii="Carlito" w:hAnsi="Carlito" w:cs="Carlito"/>
              </w:rPr>
            </w:pPr>
            <w:r>
              <w:rPr>
                <w:rFonts w:ascii="Carlito" w:hAnsi="Carlito" w:cs="Carlito"/>
              </w:rPr>
              <w:t>Ano</w:t>
            </w:r>
          </w:p>
        </w:tc>
      </w:tr>
      <w:tr w:rsidR="00DF6FF0" w14:paraId="3B035227" w14:textId="77777777" w:rsidTr="00DF6FF0">
        <w:tc>
          <w:tcPr>
            <w:tcW w:w="4425" w:type="dxa"/>
          </w:tcPr>
          <w:p w14:paraId="394A6C54" w14:textId="70F8FDD8" w:rsidR="00DF6FF0" w:rsidRDefault="00DF6FF0" w:rsidP="00DF6FF0">
            <w:pPr>
              <w:autoSpaceDE w:val="0"/>
              <w:autoSpaceDN w:val="0"/>
              <w:adjustRightInd w:val="0"/>
              <w:rPr>
                <w:rFonts w:ascii="Carlito" w:hAnsi="Carlito" w:cs="Carlito"/>
              </w:rPr>
            </w:pPr>
            <w:r>
              <w:rPr>
                <w:rFonts w:ascii="Carlito" w:hAnsi="Carlito" w:cs="Carlito"/>
              </w:rPr>
              <w:t xml:space="preserve">Nadproudová ochrana </w:t>
            </w:r>
          </w:p>
        </w:tc>
        <w:tc>
          <w:tcPr>
            <w:tcW w:w="4354" w:type="dxa"/>
          </w:tcPr>
          <w:p w14:paraId="772AAB87" w14:textId="1B2F420E" w:rsidR="00DF6FF0" w:rsidRDefault="00DF6FF0" w:rsidP="00DF6FF0">
            <w:pPr>
              <w:autoSpaceDE w:val="0"/>
              <w:autoSpaceDN w:val="0"/>
              <w:adjustRightInd w:val="0"/>
              <w:rPr>
                <w:rFonts w:ascii="Carlito" w:hAnsi="Carlito" w:cs="Carlito"/>
              </w:rPr>
            </w:pPr>
            <w:r>
              <w:rPr>
                <w:rFonts w:ascii="Carlito" w:hAnsi="Carlito" w:cs="Carlito"/>
              </w:rPr>
              <w:t>Ano, několika stupňová, selektivní</w:t>
            </w:r>
          </w:p>
        </w:tc>
      </w:tr>
      <w:tr w:rsidR="00DF6FF0" w14:paraId="7BC0CAD2" w14:textId="77777777" w:rsidTr="00DF6FF0">
        <w:tc>
          <w:tcPr>
            <w:tcW w:w="4425" w:type="dxa"/>
          </w:tcPr>
          <w:p w14:paraId="7F05CCDA" w14:textId="77777777" w:rsidR="00DF6FF0" w:rsidRDefault="00DF6FF0" w:rsidP="00DF6FF0">
            <w:pPr>
              <w:autoSpaceDE w:val="0"/>
              <w:autoSpaceDN w:val="0"/>
              <w:adjustRightInd w:val="0"/>
              <w:rPr>
                <w:rFonts w:ascii="Carlito" w:hAnsi="Carlito" w:cs="Carlito"/>
              </w:rPr>
            </w:pPr>
            <w:r>
              <w:rPr>
                <w:rFonts w:ascii="Carlito" w:hAnsi="Carlito" w:cs="Carlito"/>
              </w:rPr>
              <w:t xml:space="preserve">Přepěťová a </w:t>
            </w:r>
            <w:proofErr w:type="spellStart"/>
            <w:r>
              <w:rPr>
                <w:rFonts w:ascii="Carlito" w:hAnsi="Carlito" w:cs="Carlito"/>
              </w:rPr>
              <w:t>podpěťová</w:t>
            </w:r>
            <w:proofErr w:type="spellEnd"/>
            <w:r>
              <w:rPr>
                <w:rFonts w:ascii="Carlito" w:hAnsi="Carlito" w:cs="Carlito"/>
              </w:rPr>
              <w:t xml:space="preserve"> ochrana jednotlivých</w:t>
            </w:r>
          </w:p>
          <w:p w14:paraId="0973829B" w14:textId="1C90C920" w:rsidR="00DF6FF0" w:rsidRDefault="00DF6FF0" w:rsidP="00DF6FF0">
            <w:pPr>
              <w:autoSpaceDE w:val="0"/>
              <w:autoSpaceDN w:val="0"/>
              <w:adjustRightInd w:val="0"/>
              <w:rPr>
                <w:rFonts w:ascii="Carlito" w:hAnsi="Carlito" w:cs="Carlito"/>
              </w:rPr>
            </w:pPr>
            <w:r>
              <w:rPr>
                <w:rFonts w:ascii="Carlito" w:hAnsi="Carlito" w:cs="Carlito"/>
              </w:rPr>
              <w:t>článků</w:t>
            </w:r>
          </w:p>
        </w:tc>
        <w:tc>
          <w:tcPr>
            <w:tcW w:w="4354" w:type="dxa"/>
          </w:tcPr>
          <w:p w14:paraId="2F661F05" w14:textId="798082E6" w:rsidR="00DF6FF0" w:rsidRDefault="00DF6FF0" w:rsidP="00DF6FF0">
            <w:pPr>
              <w:autoSpaceDE w:val="0"/>
              <w:autoSpaceDN w:val="0"/>
              <w:adjustRightInd w:val="0"/>
              <w:rPr>
                <w:rFonts w:ascii="Carlito" w:hAnsi="Carlito" w:cs="Carlito"/>
              </w:rPr>
            </w:pPr>
            <w:r>
              <w:rPr>
                <w:rFonts w:ascii="Carlito" w:hAnsi="Carlito" w:cs="Carlito"/>
              </w:rPr>
              <w:t>Ano, redundantní</w:t>
            </w:r>
          </w:p>
        </w:tc>
      </w:tr>
      <w:tr w:rsidR="00DF6FF0" w14:paraId="1ADA3AA0" w14:textId="77777777" w:rsidTr="00DF6FF0">
        <w:tc>
          <w:tcPr>
            <w:tcW w:w="4425" w:type="dxa"/>
          </w:tcPr>
          <w:p w14:paraId="2E31C97C" w14:textId="522AAD30" w:rsidR="00DF6FF0" w:rsidRDefault="00DF6FF0" w:rsidP="00DF6FF0">
            <w:pPr>
              <w:autoSpaceDE w:val="0"/>
              <w:autoSpaceDN w:val="0"/>
              <w:adjustRightInd w:val="0"/>
              <w:rPr>
                <w:rFonts w:ascii="Carlito" w:hAnsi="Carlito" w:cs="Carlito"/>
              </w:rPr>
            </w:pPr>
            <w:r>
              <w:rPr>
                <w:rFonts w:ascii="Carlito" w:hAnsi="Carlito" w:cs="Carlito"/>
              </w:rPr>
              <w:t>Vizualizace SOC</w:t>
            </w:r>
          </w:p>
        </w:tc>
        <w:tc>
          <w:tcPr>
            <w:tcW w:w="4354" w:type="dxa"/>
          </w:tcPr>
          <w:p w14:paraId="4A42D930" w14:textId="77777777" w:rsidR="00DF6FF0" w:rsidRDefault="00DF6FF0" w:rsidP="00DF6FF0">
            <w:pPr>
              <w:autoSpaceDE w:val="0"/>
              <w:autoSpaceDN w:val="0"/>
              <w:adjustRightInd w:val="0"/>
              <w:rPr>
                <w:rFonts w:ascii="Carlito" w:hAnsi="Carlito" w:cs="Carlito"/>
              </w:rPr>
            </w:pPr>
            <w:r>
              <w:rPr>
                <w:rFonts w:ascii="Carlito" w:hAnsi="Carlito" w:cs="Carlito"/>
              </w:rPr>
              <w:t>Ano</w:t>
            </w:r>
          </w:p>
          <w:p w14:paraId="470B62CD" w14:textId="1321A8F3" w:rsidR="00DF6FF0" w:rsidRDefault="00DF6FF0" w:rsidP="00DF6FF0">
            <w:pPr>
              <w:autoSpaceDE w:val="0"/>
              <w:autoSpaceDN w:val="0"/>
              <w:adjustRightInd w:val="0"/>
              <w:rPr>
                <w:rFonts w:ascii="Carlito" w:hAnsi="Carlito" w:cs="Carlito"/>
              </w:rPr>
            </w:pPr>
          </w:p>
        </w:tc>
      </w:tr>
      <w:tr w:rsidR="00DF6FF0" w14:paraId="0AEE6FE5" w14:textId="77777777" w:rsidTr="00DF6FF0">
        <w:tc>
          <w:tcPr>
            <w:tcW w:w="4425" w:type="dxa"/>
          </w:tcPr>
          <w:p w14:paraId="4107D209" w14:textId="0192DC9C" w:rsidR="00DF6FF0" w:rsidRDefault="00DF6FF0" w:rsidP="00DF6FF0">
            <w:pPr>
              <w:autoSpaceDE w:val="0"/>
              <w:autoSpaceDN w:val="0"/>
              <w:adjustRightInd w:val="0"/>
              <w:rPr>
                <w:rFonts w:ascii="Carlito" w:hAnsi="Carlito" w:cs="Carlito"/>
              </w:rPr>
            </w:pPr>
            <w:r>
              <w:rPr>
                <w:rFonts w:ascii="Carlito" w:hAnsi="Carlito" w:cs="Carlito"/>
              </w:rPr>
              <w:t xml:space="preserve">Koordinace s EPS </w:t>
            </w:r>
          </w:p>
        </w:tc>
        <w:tc>
          <w:tcPr>
            <w:tcW w:w="4354" w:type="dxa"/>
          </w:tcPr>
          <w:p w14:paraId="641168CD" w14:textId="008D951C" w:rsidR="00DF6FF0" w:rsidRDefault="00DF6FF0" w:rsidP="00DF6FF0">
            <w:pPr>
              <w:autoSpaceDE w:val="0"/>
              <w:autoSpaceDN w:val="0"/>
              <w:adjustRightInd w:val="0"/>
              <w:rPr>
                <w:rFonts w:ascii="Carlito" w:hAnsi="Carlito" w:cs="Carlito"/>
              </w:rPr>
            </w:pPr>
            <w:r>
              <w:rPr>
                <w:rFonts w:ascii="Carlito" w:hAnsi="Carlito" w:cs="Carlito"/>
              </w:rPr>
              <w:t>Ano, v případě povelu ze systému EPS rozpojení na moduly s napětím do maximálně 50 V</w:t>
            </w:r>
            <w:r w:rsidR="00783CEC">
              <w:rPr>
                <w:rFonts w:ascii="Carlito" w:hAnsi="Carlito" w:cs="Carlito"/>
              </w:rPr>
              <w:t> </w:t>
            </w:r>
            <w:r>
              <w:rPr>
                <w:rFonts w:ascii="Carlito" w:hAnsi="Carlito" w:cs="Carlito"/>
              </w:rPr>
              <w:t>DC</w:t>
            </w:r>
            <w:r w:rsidR="00783CEC">
              <w:rPr>
                <w:rFonts w:ascii="Carlito" w:hAnsi="Carlito" w:cs="Carlito"/>
              </w:rPr>
              <w:t xml:space="preserve"> (platí pro jmenovité napětí)</w:t>
            </w:r>
            <w:r>
              <w:rPr>
                <w:rFonts w:ascii="Carlito" w:hAnsi="Carlito" w:cs="Carlito"/>
              </w:rPr>
              <w:t xml:space="preserve">. </w:t>
            </w:r>
          </w:p>
        </w:tc>
      </w:tr>
      <w:tr w:rsidR="00DF6FF0" w14:paraId="292DB9A3" w14:textId="77777777" w:rsidTr="00DF6FF0">
        <w:tc>
          <w:tcPr>
            <w:tcW w:w="4425" w:type="dxa"/>
          </w:tcPr>
          <w:p w14:paraId="78475B7C" w14:textId="1E39CAFB" w:rsidR="00DF6FF0" w:rsidRDefault="00DF6FF0" w:rsidP="00DF6FF0">
            <w:pPr>
              <w:autoSpaceDE w:val="0"/>
              <w:autoSpaceDN w:val="0"/>
              <w:adjustRightInd w:val="0"/>
              <w:rPr>
                <w:rFonts w:ascii="Carlito" w:hAnsi="Carlito" w:cs="Carlito"/>
              </w:rPr>
            </w:pPr>
            <w:r>
              <w:rPr>
                <w:rFonts w:ascii="Carlito" w:hAnsi="Carlito" w:cs="Carlito"/>
              </w:rPr>
              <w:t>Komunikační protokol</w:t>
            </w:r>
          </w:p>
        </w:tc>
        <w:tc>
          <w:tcPr>
            <w:tcW w:w="4354" w:type="dxa"/>
          </w:tcPr>
          <w:p w14:paraId="648DA632" w14:textId="2A2CC698" w:rsidR="00DF6FF0" w:rsidRDefault="00DF6FF0" w:rsidP="00DF6FF0">
            <w:pPr>
              <w:autoSpaceDE w:val="0"/>
              <w:autoSpaceDN w:val="0"/>
              <w:adjustRightInd w:val="0"/>
              <w:rPr>
                <w:rFonts w:ascii="Carlito" w:hAnsi="Carlito" w:cs="Carlito"/>
              </w:rPr>
            </w:pPr>
            <w:proofErr w:type="spellStart"/>
            <w:r>
              <w:rPr>
                <w:rFonts w:ascii="Carlito" w:hAnsi="Carlito" w:cs="Carlito"/>
              </w:rPr>
              <w:t>Modbus</w:t>
            </w:r>
            <w:proofErr w:type="spellEnd"/>
            <w:r>
              <w:rPr>
                <w:rFonts w:ascii="Carlito" w:hAnsi="Carlito" w:cs="Carlito"/>
              </w:rPr>
              <w:t xml:space="preserve"> TCP</w:t>
            </w:r>
          </w:p>
        </w:tc>
      </w:tr>
      <w:tr w:rsidR="00DF6FF0" w14:paraId="0CAF56BF" w14:textId="77777777" w:rsidTr="00DF6FF0">
        <w:tc>
          <w:tcPr>
            <w:tcW w:w="4425" w:type="dxa"/>
          </w:tcPr>
          <w:p w14:paraId="5A376427" w14:textId="12CB6CAB" w:rsidR="00DF6FF0" w:rsidRDefault="00DF6FF0" w:rsidP="00DF6FF0">
            <w:pPr>
              <w:autoSpaceDE w:val="0"/>
              <w:autoSpaceDN w:val="0"/>
              <w:adjustRightInd w:val="0"/>
              <w:rPr>
                <w:rFonts w:ascii="Carlito" w:hAnsi="Carlito" w:cs="Carlito"/>
              </w:rPr>
            </w:pPr>
            <w:r>
              <w:rPr>
                <w:rFonts w:ascii="Carlito" w:hAnsi="Carlito" w:cs="Carlito"/>
              </w:rPr>
              <w:t>Možnost vyčítání dat z BMS pomocí nadřazeného systému řízení</w:t>
            </w:r>
          </w:p>
        </w:tc>
        <w:tc>
          <w:tcPr>
            <w:tcW w:w="4354" w:type="dxa"/>
          </w:tcPr>
          <w:p w14:paraId="1A0A0004" w14:textId="21149F7C" w:rsidR="00DF6FF0" w:rsidRDefault="00DF6FF0" w:rsidP="00DF6FF0">
            <w:pPr>
              <w:autoSpaceDE w:val="0"/>
              <w:autoSpaceDN w:val="0"/>
              <w:adjustRightInd w:val="0"/>
              <w:rPr>
                <w:rFonts w:ascii="Carlito" w:hAnsi="Carlito" w:cs="Carlito"/>
              </w:rPr>
            </w:pPr>
            <w:r>
              <w:rPr>
                <w:rFonts w:ascii="Carlito" w:hAnsi="Carlito" w:cs="Carlito"/>
              </w:rPr>
              <w:t>Ano</w:t>
            </w:r>
          </w:p>
        </w:tc>
      </w:tr>
      <w:tr w:rsidR="00DF6FF0" w14:paraId="5116EC3F" w14:textId="77777777" w:rsidTr="00DF6FF0">
        <w:tc>
          <w:tcPr>
            <w:tcW w:w="4425" w:type="dxa"/>
          </w:tcPr>
          <w:p w14:paraId="0DC5C8C6" w14:textId="2F3716D7" w:rsidR="00DF6FF0" w:rsidRDefault="00DF6FF0" w:rsidP="00DF6FF0">
            <w:pPr>
              <w:autoSpaceDE w:val="0"/>
              <w:autoSpaceDN w:val="0"/>
              <w:adjustRightInd w:val="0"/>
              <w:rPr>
                <w:rFonts w:ascii="Carlito" w:hAnsi="Carlito" w:cs="Carlito"/>
              </w:rPr>
            </w:pPr>
            <w:r>
              <w:rPr>
                <w:rFonts w:ascii="Carlito" w:hAnsi="Carlito" w:cs="Carlito"/>
              </w:rPr>
              <w:t>Požadavky na datové připojení</w:t>
            </w:r>
          </w:p>
        </w:tc>
        <w:tc>
          <w:tcPr>
            <w:tcW w:w="4354" w:type="dxa"/>
          </w:tcPr>
          <w:p w14:paraId="77B40B00" w14:textId="604B0D49" w:rsidR="00DF6FF0" w:rsidRDefault="00DF6FF0" w:rsidP="00DF6FF0">
            <w:pPr>
              <w:autoSpaceDE w:val="0"/>
              <w:autoSpaceDN w:val="0"/>
              <w:adjustRightInd w:val="0"/>
              <w:rPr>
                <w:rFonts w:ascii="Carlito" w:hAnsi="Carlito" w:cs="Carlito"/>
              </w:rPr>
            </w:pPr>
            <w:proofErr w:type="spellStart"/>
            <w:r>
              <w:rPr>
                <w:rFonts w:ascii="Carlito" w:hAnsi="Carlito" w:cs="Carlito"/>
              </w:rPr>
              <w:t>Ethernet</w:t>
            </w:r>
            <w:proofErr w:type="spellEnd"/>
            <w:r>
              <w:rPr>
                <w:rFonts w:ascii="Carlito" w:hAnsi="Carlito" w:cs="Carlito"/>
              </w:rPr>
              <w:t>, konektivita k</w:t>
            </w:r>
            <w:r w:rsidR="009F6C8A">
              <w:rPr>
                <w:rFonts w:ascii="Carlito" w:hAnsi="Carlito" w:cs="Carlito"/>
              </w:rPr>
              <w:t> </w:t>
            </w:r>
            <w:r>
              <w:rPr>
                <w:rFonts w:ascii="Carlito" w:hAnsi="Carlito" w:cs="Carlito"/>
              </w:rPr>
              <w:t>internetu</w:t>
            </w:r>
            <w:r w:rsidR="009F6C8A">
              <w:rPr>
                <w:rFonts w:ascii="Carlito" w:hAnsi="Carlito" w:cs="Carlito"/>
              </w:rPr>
              <w:t>, samotné datové připojení bude poskytnuto investorem</w:t>
            </w:r>
          </w:p>
        </w:tc>
      </w:tr>
      <w:tr w:rsidR="00DF6FF0" w14:paraId="52164F9D" w14:textId="77777777" w:rsidTr="00DF6FF0">
        <w:tc>
          <w:tcPr>
            <w:tcW w:w="4425" w:type="dxa"/>
          </w:tcPr>
          <w:p w14:paraId="2C1416FB" w14:textId="1DAF6CC3" w:rsidR="00DF6FF0" w:rsidRDefault="00DF6FF0" w:rsidP="00DF6FF0">
            <w:pPr>
              <w:autoSpaceDE w:val="0"/>
              <w:autoSpaceDN w:val="0"/>
              <w:adjustRightInd w:val="0"/>
              <w:rPr>
                <w:rFonts w:ascii="Carlito" w:hAnsi="Carlito" w:cs="Carlito"/>
              </w:rPr>
            </w:pPr>
            <w:r>
              <w:rPr>
                <w:rFonts w:ascii="Carlito" w:hAnsi="Carlito" w:cs="Carlito"/>
              </w:rPr>
              <w:t>Ztrátové teplo</w:t>
            </w:r>
            <w:r w:rsidR="000E672A">
              <w:rPr>
                <w:rFonts w:ascii="Carlito" w:hAnsi="Carlito" w:cs="Carlito"/>
              </w:rPr>
              <w:t xml:space="preserve"> bateriového úložiště</w:t>
            </w:r>
          </w:p>
        </w:tc>
        <w:tc>
          <w:tcPr>
            <w:tcW w:w="4354" w:type="dxa"/>
          </w:tcPr>
          <w:p w14:paraId="19C267D7" w14:textId="7CB673D5" w:rsidR="00DF6FF0" w:rsidRDefault="00DF6FF0" w:rsidP="00DF6FF0">
            <w:pPr>
              <w:autoSpaceDE w:val="0"/>
              <w:autoSpaceDN w:val="0"/>
              <w:adjustRightInd w:val="0"/>
              <w:rPr>
                <w:rFonts w:ascii="Carlito" w:hAnsi="Carlito" w:cs="Carlito"/>
              </w:rPr>
            </w:pPr>
            <w:r>
              <w:rPr>
                <w:rFonts w:ascii="Carlito" w:hAnsi="Carlito" w:cs="Carlito"/>
              </w:rPr>
              <w:t>Maximálně 5 kW</w:t>
            </w:r>
          </w:p>
        </w:tc>
      </w:tr>
      <w:tr w:rsidR="00DF6FF0" w14:paraId="3EB290F1" w14:textId="77777777" w:rsidTr="00DF6FF0">
        <w:tc>
          <w:tcPr>
            <w:tcW w:w="4425" w:type="dxa"/>
          </w:tcPr>
          <w:p w14:paraId="21306E87" w14:textId="7E86A9D0" w:rsidR="00DF6FF0" w:rsidRDefault="00DF6FF0" w:rsidP="00DF6FF0">
            <w:pPr>
              <w:autoSpaceDE w:val="0"/>
              <w:autoSpaceDN w:val="0"/>
              <w:adjustRightInd w:val="0"/>
              <w:rPr>
                <w:rFonts w:ascii="Carlito" w:hAnsi="Carlito" w:cs="Carlito"/>
              </w:rPr>
            </w:pPr>
            <w:r>
              <w:rPr>
                <w:rFonts w:ascii="Carlito" w:hAnsi="Carlito" w:cs="Carlito"/>
              </w:rPr>
              <w:t xml:space="preserve">Provozní </w:t>
            </w:r>
            <w:proofErr w:type="gramStart"/>
            <w:r>
              <w:rPr>
                <w:rFonts w:ascii="Carlito" w:hAnsi="Carlito" w:cs="Carlito"/>
              </w:rPr>
              <w:t>teplota - rozsah</w:t>
            </w:r>
            <w:proofErr w:type="gramEnd"/>
          </w:p>
        </w:tc>
        <w:tc>
          <w:tcPr>
            <w:tcW w:w="4354" w:type="dxa"/>
          </w:tcPr>
          <w:p w14:paraId="5A0CF8D3" w14:textId="3D897D23" w:rsidR="00DF6FF0" w:rsidRDefault="00DF6FF0" w:rsidP="00DF6FF0">
            <w:pPr>
              <w:autoSpaceDE w:val="0"/>
              <w:autoSpaceDN w:val="0"/>
              <w:adjustRightInd w:val="0"/>
              <w:rPr>
                <w:rFonts w:ascii="Carlito" w:hAnsi="Carlito" w:cs="Carlito"/>
              </w:rPr>
            </w:pPr>
            <w:r w:rsidRPr="00FE3930">
              <w:rPr>
                <w:rFonts w:ascii="Carlito" w:hAnsi="Carlito" w:cs="Carlito"/>
              </w:rPr>
              <w:t>Minimálně1</w:t>
            </w:r>
            <w:r w:rsidR="00B13870" w:rsidRPr="00FE3930">
              <w:rPr>
                <w:rFonts w:ascii="Carlito" w:hAnsi="Carlito" w:cs="Carlito"/>
              </w:rPr>
              <w:t>5</w:t>
            </w:r>
            <w:r w:rsidRPr="00FE3930">
              <w:rPr>
                <w:rFonts w:ascii="Carlito" w:hAnsi="Carlito" w:cs="Carlito"/>
              </w:rPr>
              <w:t>°</w:t>
            </w:r>
            <w:proofErr w:type="gramStart"/>
            <w:r w:rsidRPr="00FE3930">
              <w:rPr>
                <w:rFonts w:ascii="Carlito" w:hAnsi="Carlito" w:cs="Carlito"/>
              </w:rPr>
              <w:t>C - 25</w:t>
            </w:r>
            <w:proofErr w:type="gramEnd"/>
            <w:r w:rsidRPr="00FE3930">
              <w:rPr>
                <w:rFonts w:ascii="Carlito" w:hAnsi="Carlito" w:cs="Carlito"/>
              </w:rPr>
              <w:t xml:space="preserve"> °C</w:t>
            </w:r>
          </w:p>
        </w:tc>
      </w:tr>
      <w:tr w:rsidR="00DF6FF0" w14:paraId="3982990B" w14:textId="77777777" w:rsidTr="00DF6FF0">
        <w:tc>
          <w:tcPr>
            <w:tcW w:w="4425" w:type="dxa"/>
          </w:tcPr>
          <w:p w14:paraId="50E81C31" w14:textId="5F711F78" w:rsidR="00DF6FF0" w:rsidRDefault="00DF6FF0" w:rsidP="00DF6FF0">
            <w:pPr>
              <w:autoSpaceDE w:val="0"/>
              <w:autoSpaceDN w:val="0"/>
              <w:adjustRightInd w:val="0"/>
              <w:rPr>
                <w:rFonts w:ascii="Carlito" w:hAnsi="Carlito" w:cs="Carlito"/>
              </w:rPr>
            </w:pPr>
            <w:r>
              <w:rPr>
                <w:rFonts w:ascii="Carlito" w:hAnsi="Carlito" w:cs="Carlito"/>
              </w:rPr>
              <w:t xml:space="preserve">Požadavek na provoz při relativní vlhkosti prostředí </w:t>
            </w:r>
          </w:p>
        </w:tc>
        <w:tc>
          <w:tcPr>
            <w:tcW w:w="4354" w:type="dxa"/>
          </w:tcPr>
          <w:p w14:paraId="738E69ED" w14:textId="11D12C71" w:rsidR="00DF6FF0" w:rsidRDefault="00DF6FF0" w:rsidP="00DF6FF0">
            <w:pPr>
              <w:autoSpaceDE w:val="0"/>
              <w:autoSpaceDN w:val="0"/>
              <w:adjustRightInd w:val="0"/>
              <w:rPr>
                <w:rFonts w:ascii="Carlito" w:hAnsi="Carlito" w:cs="Carlito"/>
              </w:rPr>
            </w:pPr>
            <w:r>
              <w:rPr>
                <w:rFonts w:ascii="Carlito" w:hAnsi="Carlito" w:cs="Carlito"/>
              </w:rPr>
              <w:t xml:space="preserve">Maximálně </w:t>
            </w:r>
            <w:proofErr w:type="gramStart"/>
            <w:r>
              <w:rPr>
                <w:rFonts w:ascii="Carlito" w:hAnsi="Carlito" w:cs="Carlito"/>
              </w:rPr>
              <w:t>50%</w:t>
            </w:r>
            <w:proofErr w:type="gramEnd"/>
          </w:p>
        </w:tc>
      </w:tr>
      <w:tr w:rsidR="00DF6FF0" w14:paraId="50715213" w14:textId="77777777" w:rsidTr="00DF6FF0">
        <w:tc>
          <w:tcPr>
            <w:tcW w:w="4425" w:type="dxa"/>
          </w:tcPr>
          <w:p w14:paraId="66747E17" w14:textId="489E29AE" w:rsidR="00DF6FF0" w:rsidRDefault="00DF6FF0" w:rsidP="00DF6FF0">
            <w:pPr>
              <w:autoSpaceDE w:val="0"/>
              <w:autoSpaceDN w:val="0"/>
              <w:adjustRightInd w:val="0"/>
              <w:rPr>
                <w:rFonts w:ascii="Carlito" w:hAnsi="Carlito" w:cs="Carlito"/>
              </w:rPr>
            </w:pPr>
            <w:r>
              <w:rPr>
                <w:rFonts w:ascii="Carlito" w:hAnsi="Carlito" w:cs="Carlito"/>
              </w:rPr>
              <w:t>Celková hmotnost</w:t>
            </w:r>
          </w:p>
        </w:tc>
        <w:tc>
          <w:tcPr>
            <w:tcW w:w="4354" w:type="dxa"/>
          </w:tcPr>
          <w:p w14:paraId="1E1616B1" w14:textId="76B1C10A" w:rsidR="00DF6FF0" w:rsidRDefault="00DF6FF0" w:rsidP="00DF6FF0">
            <w:pPr>
              <w:autoSpaceDE w:val="0"/>
              <w:autoSpaceDN w:val="0"/>
              <w:adjustRightInd w:val="0"/>
              <w:rPr>
                <w:rFonts w:ascii="Carlito" w:hAnsi="Carlito" w:cs="Carlito"/>
              </w:rPr>
            </w:pPr>
            <w:r>
              <w:rPr>
                <w:rFonts w:ascii="Carlito" w:hAnsi="Carlito" w:cs="Carlito"/>
              </w:rPr>
              <w:t>Maximálně 6500 kg</w:t>
            </w:r>
          </w:p>
        </w:tc>
      </w:tr>
      <w:tr w:rsidR="00DF6FF0" w14:paraId="498D3C51" w14:textId="77777777" w:rsidTr="00DF6FF0">
        <w:tc>
          <w:tcPr>
            <w:tcW w:w="4425" w:type="dxa"/>
          </w:tcPr>
          <w:p w14:paraId="31004445" w14:textId="782C8F1E" w:rsidR="00DF6FF0" w:rsidRDefault="00DF6FF0" w:rsidP="00DF6FF0">
            <w:pPr>
              <w:autoSpaceDE w:val="0"/>
              <w:autoSpaceDN w:val="0"/>
              <w:adjustRightInd w:val="0"/>
              <w:rPr>
                <w:rFonts w:ascii="Carlito" w:hAnsi="Carlito" w:cs="Carlito"/>
              </w:rPr>
            </w:pPr>
            <w:r>
              <w:rPr>
                <w:rFonts w:ascii="Carlito" w:hAnsi="Carlito" w:cs="Carlito"/>
              </w:rPr>
              <w:t>Prostorové nároky – specifikace počtu a rozměrů skříní</w:t>
            </w:r>
          </w:p>
        </w:tc>
        <w:tc>
          <w:tcPr>
            <w:tcW w:w="4354" w:type="dxa"/>
          </w:tcPr>
          <w:p w14:paraId="7247DA43" w14:textId="607B74A6" w:rsidR="00DF6FF0" w:rsidRDefault="00DF6FF0" w:rsidP="00DF6FF0">
            <w:pPr>
              <w:autoSpaceDE w:val="0"/>
              <w:autoSpaceDN w:val="0"/>
              <w:adjustRightInd w:val="0"/>
              <w:rPr>
                <w:rFonts w:ascii="Carlito" w:hAnsi="Carlito" w:cs="Carlito"/>
              </w:rPr>
            </w:pPr>
            <w:r>
              <w:rPr>
                <w:rFonts w:ascii="Carlito" w:hAnsi="Carlito" w:cs="Carlito"/>
              </w:rPr>
              <w:t>750x550x2110, 12ks – Preferovaná varianta</w:t>
            </w:r>
          </w:p>
        </w:tc>
      </w:tr>
      <w:tr w:rsidR="00A22AB6" w14:paraId="3E2B7199" w14:textId="77777777" w:rsidTr="006A79AB">
        <w:tc>
          <w:tcPr>
            <w:tcW w:w="8779" w:type="dxa"/>
            <w:gridSpan w:val="2"/>
          </w:tcPr>
          <w:p w14:paraId="27032191" w14:textId="0E694F40" w:rsidR="00A22AB6" w:rsidRDefault="00A22AB6" w:rsidP="007304BD">
            <w:pPr>
              <w:autoSpaceDE w:val="0"/>
              <w:autoSpaceDN w:val="0"/>
              <w:adjustRightInd w:val="0"/>
              <w:rPr>
                <w:rFonts w:ascii="Carlito" w:hAnsi="Carlito" w:cs="Carlito"/>
              </w:rPr>
            </w:pPr>
            <w:proofErr w:type="spellStart"/>
            <w:r>
              <w:rPr>
                <w:rFonts w:ascii="Carlito" w:hAnsi="Carlito" w:cs="Carlito"/>
              </w:rPr>
              <w:t>Pzn</w:t>
            </w:r>
            <w:proofErr w:type="spellEnd"/>
            <w:r>
              <w:rPr>
                <w:rFonts w:ascii="Carlito" w:hAnsi="Carlito" w:cs="Carlito"/>
              </w:rPr>
              <w:t>. Hodnoty minimálního/jmenovitého/maximálního napětí jsou doporučené – přesné hodnoty vyplývají z</w:t>
            </w:r>
            <w:r w:rsidR="007304BD">
              <w:rPr>
                <w:rFonts w:ascii="Carlito" w:hAnsi="Carlito" w:cs="Carlito"/>
              </w:rPr>
              <w:t> nabízené konfigurace bateriového úložiště a musí být koordinovány s rozsahem pracovního napětí měniče a dalších požadavků vyplývajících z PS 02.</w:t>
            </w:r>
            <w:r w:rsidR="00CE0FE3" w:rsidRPr="00CE0FE3">
              <w:rPr>
                <w:rFonts w:ascii="Carlito" w:hAnsi="Carlito" w:cs="Carlito"/>
              </w:rPr>
              <w:t xml:space="preserve">11.2 </w:t>
            </w:r>
            <w:r w:rsidR="007304BD">
              <w:rPr>
                <w:rFonts w:ascii="Carlito" w:hAnsi="Carlito" w:cs="Carlito"/>
              </w:rPr>
              <w:t>-01.</w:t>
            </w:r>
            <w:r>
              <w:rPr>
                <w:rFonts w:ascii="Carlito" w:hAnsi="Carlito" w:cs="Carlito"/>
              </w:rPr>
              <w:t xml:space="preserve"> </w:t>
            </w:r>
          </w:p>
        </w:tc>
      </w:tr>
    </w:tbl>
    <w:p w14:paraId="1832B5E9" w14:textId="2FE93193" w:rsidR="00A777E7" w:rsidRDefault="00A777E7" w:rsidP="00A777E7">
      <w:pPr>
        <w:suppressAutoHyphens w:val="0"/>
        <w:spacing w:line="240" w:lineRule="exact"/>
        <w:jc w:val="both"/>
        <w:outlineLvl w:val="1"/>
        <w:rPr>
          <w:rFonts w:cs="Times New Roman"/>
          <w:lang w:eastAsia="x-none"/>
        </w:rPr>
      </w:pPr>
    </w:p>
    <w:p w14:paraId="5883F96B" w14:textId="0740517B" w:rsidR="00A777E7" w:rsidRPr="00FD6953" w:rsidRDefault="00A777E7" w:rsidP="00A777E7">
      <w:pPr>
        <w:pStyle w:val="Nadpis7"/>
      </w:pPr>
      <w:bookmarkStart w:id="7" w:name="_Toc72757284"/>
      <w:r>
        <w:t>BEZPEČNOSTNÍ PRVKY BATERIOVÉHO ÚLOŽIŠTĚ</w:t>
      </w:r>
      <w:bookmarkEnd w:id="7"/>
    </w:p>
    <w:p w14:paraId="7893DACA" w14:textId="6E08CE39"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Bateriové úložiště obsahuje výkonové polovodičové pracovní spínače i redundantní elektromechanické. Na popud od tlačítka CENTRAL STOP budovy </w:t>
      </w:r>
      <w:proofErr w:type="spellStart"/>
      <w:r w:rsidRPr="00A777E7">
        <w:rPr>
          <w:rFonts w:cs="Times New Roman"/>
          <w:lang w:eastAsia="x-none"/>
        </w:rPr>
        <w:t>CEETe</w:t>
      </w:r>
      <w:proofErr w:type="spellEnd"/>
      <w:r w:rsidRPr="00A777E7">
        <w:rPr>
          <w:rFonts w:cs="Times New Roman"/>
          <w:lang w:eastAsia="x-none"/>
        </w:rPr>
        <w:t xml:space="preserve"> se provede odpojení bateriového úložiště hlavním vypínačem bateriového úložiště. Na popud od tlačítka TOTAL STOP budovy </w:t>
      </w:r>
      <w:proofErr w:type="spellStart"/>
      <w:r w:rsidRPr="00A777E7">
        <w:rPr>
          <w:rFonts w:cs="Times New Roman"/>
          <w:lang w:eastAsia="x-none"/>
        </w:rPr>
        <w:t>CEETe</w:t>
      </w:r>
      <w:proofErr w:type="spellEnd"/>
      <w:r w:rsidRPr="00A777E7">
        <w:rPr>
          <w:rFonts w:cs="Times New Roman"/>
          <w:lang w:eastAsia="x-none"/>
        </w:rPr>
        <w:t xml:space="preserve"> se provede odpojení bateriového úložiště hlavním vypínačem bateriového úložiště a současně dojde k vybavení elektromechanických spínačů a tím k rozpojení celého bateriového úložiště na bloky s maximálním napětím do 50 V</w:t>
      </w:r>
      <w:r w:rsidR="00246893">
        <w:rPr>
          <w:rFonts w:cs="Times New Roman"/>
          <w:lang w:eastAsia="x-none"/>
        </w:rPr>
        <w:t> </w:t>
      </w:r>
      <w:r w:rsidRPr="00A777E7">
        <w:rPr>
          <w:rFonts w:cs="Times New Roman"/>
          <w:lang w:eastAsia="x-none"/>
        </w:rPr>
        <w:t>DC</w:t>
      </w:r>
      <w:r w:rsidR="00246893">
        <w:rPr>
          <w:rFonts w:cs="Times New Roman"/>
          <w:lang w:eastAsia="x-none"/>
        </w:rPr>
        <w:t xml:space="preserve"> (platí pro jmenovité napětí článků)</w:t>
      </w:r>
      <w:r w:rsidRPr="00A777E7">
        <w:rPr>
          <w:rFonts w:cs="Times New Roman"/>
          <w:lang w:eastAsia="x-none"/>
        </w:rPr>
        <w:t xml:space="preserve">. </w:t>
      </w:r>
    </w:p>
    <w:p w14:paraId="106CD856" w14:textId="77777777" w:rsidR="00A777E7" w:rsidRDefault="00A777E7" w:rsidP="00A777E7">
      <w:pPr>
        <w:suppressAutoHyphens w:val="0"/>
        <w:spacing w:line="240" w:lineRule="exact"/>
        <w:ind w:firstLine="340"/>
        <w:jc w:val="both"/>
        <w:outlineLvl w:val="1"/>
        <w:rPr>
          <w:rFonts w:cs="Times New Roman"/>
          <w:lang w:eastAsia="x-none"/>
        </w:rPr>
      </w:pPr>
    </w:p>
    <w:p w14:paraId="5B3D5FE8" w14:textId="72A0731B"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Popis odpojování baterií: Baterie se odpojují v nezatíženém stavu. Před samotným odpojením baterií od jakéhokoliv popudu bude dán povel k odpojení rozváděče ES od RH a následně po odpojení rozváděče ES bude rozepnut hlavní vypínač baterií.</w:t>
      </w:r>
    </w:p>
    <w:p w14:paraId="26D98F36" w14:textId="77777777" w:rsidR="00A777E7" w:rsidRDefault="00A777E7" w:rsidP="00A777E7">
      <w:pPr>
        <w:suppressAutoHyphens w:val="0"/>
        <w:spacing w:line="240" w:lineRule="exact"/>
        <w:ind w:firstLine="340"/>
        <w:jc w:val="both"/>
        <w:outlineLvl w:val="1"/>
        <w:rPr>
          <w:rFonts w:cs="Times New Roman"/>
          <w:lang w:eastAsia="x-none"/>
        </w:rPr>
      </w:pPr>
    </w:p>
    <w:p w14:paraId="5C95301B" w14:textId="3AB402BB"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Celkové technické řešení tlačítek CENTRAL a TOTAL STOP musí být v souladu s PBŘ.</w:t>
      </w:r>
    </w:p>
    <w:p w14:paraId="592724C0" w14:textId="77777777" w:rsidR="00A777E7" w:rsidRDefault="00A777E7" w:rsidP="00A777E7">
      <w:pPr>
        <w:suppressAutoHyphens w:val="0"/>
        <w:spacing w:line="240" w:lineRule="exact"/>
        <w:ind w:firstLine="340"/>
        <w:jc w:val="both"/>
        <w:outlineLvl w:val="1"/>
        <w:rPr>
          <w:rFonts w:cs="Times New Roman"/>
          <w:lang w:eastAsia="x-none"/>
        </w:rPr>
      </w:pPr>
    </w:p>
    <w:p w14:paraId="62635A11" w14:textId="014B3450" w:rsid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Na lokální úrovni (rozváděč bateriového úložiště) bude bateriové úložiště vybaveno samostatným tlačítkem BATTERY CENTRAL STOP, které odpojí bateriové úložiště od rozváděče ES dle sekvence pro vypínání baterií. Na lokální (rozváděč bateriového úložiště) bude bateriové úložiště vybaveno samostatným tlačítkem BATTERY TOTAL STOP, které odpojí bateriové úložiště od rozváděče ES dle sekvence pro vypínání baterií a současně dojde k vybavení elektromechanických spínačů a tím k rozpojení celého bateriového úložiště na bloky s maximálním napětím do 50 V</w:t>
      </w:r>
      <w:r w:rsidR="00783CEC">
        <w:rPr>
          <w:rFonts w:cs="Times New Roman"/>
          <w:lang w:eastAsia="x-none"/>
        </w:rPr>
        <w:t> </w:t>
      </w:r>
      <w:r w:rsidRPr="00A777E7">
        <w:rPr>
          <w:rFonts w:cs="Times New Roman"/>
          <w:lang w:eastAsia="x-none"/>
        </w:rPr>
        <w:t>DC</w:t>
      </w:r>
      <w:r w:rsidR="00783CEC">
        <w:rPr>
          <w:rFonts w:cs="Times New Roman"/>
          <w:lang w:eastAsia="x-none"/>
        </w:rPr>
        <w:t xml:space="preserve"> (platí pro jmenovité napětí článků)</w:t>
      </w:r>
      <w:r w:rsidRPr="00A777E7">
        <w:rPr>
          <w:rFonts w:cs="Times New Roman"/>
          <w:lang w:eastAsia="x-none"/>
        </w:rPr>
        <w:t>.</w:t>
      </w:r>
    </w:p>
    <w:p w14:paraId="6A02E451" w14:textId="0BFDDF81" w:rsidR="00A777E7" w:rsidRDefault="00A777E7" w:rsidP="00A777E7">
      <w:pPr>
        <w:suppressAutoHyphens w:val="0"/>
        <w:spacing w:line="240" w:lineRule="exact"/>
        <w:jc w:val="both"/>
        <w:outlineLvl w:val="1"/>
        <w:rPr>
          <w:rFonts w:cs="Times New Roman"/>
          <w:lang w:eastAsia="x-none"/>
        </w:rPr>
      </w:pPr>
    </w:p>
    <w:p w14:paraId="7B4EF873" w14:textId="20517D83" w:rsidR="00A777E7" w:rsidRPr="00FD6953" w:rsidRDefault="00A777E7" w:rsidP="00A777E7">
      <w:pPr>
        <w:pStyle w:val="Nadpis7"/>
      </w:pPr>
      <w:bookmarkStart w:id="8" w:name="_Toc72757285"/>
      <w:r>
        <w:t>POŽADAVKY NA ONLINE MONITORING BATERIOVÉHO ÚLOŽIŠTĚ</w:t>
      </w:r>
      <w:bookmarkEnd w:id="8"/>
    </w:p>
    <w:p w14:paraId="623FCCA8" w14:textId="7DC0F62F"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Online monitoring sleduje zejména následující parametry: zvýšené napětí na jednotlivých článcích, snížení napětí na jednotlivých článcích, teploty jednotlivých článků, překročení limitů provozního napětí celého bateriového úložiště. </w:t>
      </w:r>
    </w:p>
    <w:p w14:paraId="237B4BD3" w14:textId="77777777" w:rsidR="00A777E7" w:rsidRDefault="00A777E7" w:rsidP="00A777E7">
      <w:pPr>
        <w:suppressAutoHyphens w:val="0"/>
        <w:spacing w:line="240" w:lineRule="exact"/>
        <w:ind w:firstLine="340"/>
        <w:jc w:val="both"/>
        <w:outlineLvl w:val="1"/>
        <w:rPr>
          <w:rFonts w:cs="Times New Roman"/>
          <w:lang w:eastAsia="x-none"/>
        </w:rPr>
      </w:pPr>
    </w:p>
    <w:p w14:paraId="449B2D96" w14:textId="23B9A1A7" w:rsidR="00A777E7" w:rsidRPr="00A777E7"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lastRenderedPageBreak/>
        <w:t>Online monitorovací systém sleduje a archivuje také vybavení popudů od TOTAL a CENTRAL STOP tlačítek. Všechny tyto události jsou online monitoringem sledovány a archivovány, včetně časové značky události. V případě překročení některého z parametrů je automaticky a bezodkladně odeslán informační mail vybranému zástupci investora (možno nadefinovat max. 3 zástupce investora). Pro nejvýše 3 zástupce investora bude zřízen přístup k online diagnostickému systému.</w:t>
      </w:r>
    </w:p>
    <w:p w14:paraId="257416CE" w14:textId="77777777" w:rsidR="00A777E7" w:rsidRPr="00A777E7" w:rsidRDefault="00A777E7" w:rsidP="00A777E7">
      <w:pPr>
        <w:suppressAutoHyphens w:val="0"/>
        <w:spacing w:line="240" w:lineRule="exact"/>
        <w:jc w:val="both"/>
        <w:outlineLvl w:val="1"/>
        <w:rPr>
          <w:rFonts w:cs="Times New Roman"/>
          <w:lang w:eastAsia="x-none"/>
        </w:rPr>
      </w:pPr>
    </w:p>
    <w:p w14:paraId="0B5F0A9B" w14:textId="5E928047" w:rsidR="00A777E7" w:rsidRPr="00145CE1" w:rsidRDefault="00A777E7" w:rsidP="00A777E7">
      <w:pPr>
        <w:suppressAutoHyphens w:val="0"/>
        <w:spacing w:line="240" w:lineRule="exact"/>
        <w:ind w:firstLine="340"/>
        <w:jc w:val="both"/>
        <w:outlineLvl w:val="1"/>
        <w:rPr>
          <w:rFonts w:cs="Times New Roman"/>
          <w:lang w:eastAsia="x-none"/>
        </w:rPr>
      </w:pPr>
      <w:r w:rsidRPr="00A777E7">
        <w:rPr>
          <w:rFonts w:cs="Times New Roman"/>
          <w:lang w:eastAsia="x-none"/>
        </w:rPr>
        <w:t xml:space="preserve">Dodavatel se zavazuje k realizaci a provozování online monitoringu technického stavu akumulátorových baterií po dobu </w:t>
      </w:r>
      <w:r w:rsidR="00A84B1C">
        <w:rPr>
          <w:rFonts w:cs="Times New Roman"/>
          <w:lang w:eastAsia="x-none"/>
        </w:rPr>
        <w:t>10</w:t>
      </w:r>
      <w:r w:rsidRPr="00A777E7">
        <w:rPr>
          <w:rFonts w:cs="Times New Roman"/>
          <w:lang w:eastAsia="x-none"/>
        </w:rPr>
        <w:t xml:space="preserve"> let od uvedení baterií do provozu.</w:t>
      </w:r>
    </w:p>
    <w:p w14:paraId="49DDC9B1" w14:textId="77777777" w:rsidR="00A816AC" w:rsidRPr="001C390B" w:rsidRDefault="00A816AC" w:rsidP="0062499C">
      <w:pPr>
        <w:suppressAutoHyphens w:val="0"/>
        <w:spacing w:line="240" w:lineRule="exact"/>
        <w:jc w:val="both"/>
        <w:outlineLvl w:val="1"/>
        <w:rPr>
          <w:rFonts w:cs="Times New Roman"/>
          <w:highlight w:val="yellow"/>
          <w:lang w:val="x-none" w:eastAsia="x-none"/>
        </w:rPr>
      </w:pPr>
    </w:p>
    <w:p w14:paraId="0FFC818B" w14:textId="5FB7A657" w:rsidR="00A816AC" w:rsidRPr="00FD6953" w:rsidRDefault="00FD6953" w:rsidP="00042177">
      <w:pPr>
        <w:pStyle w:val="Nadpis7"/>
      </w:pPr>
      <w:bookmarkStart w:id="9" w:name="_Toc72757286"/>
      <w:r w:rsidRPr="00FD6953">
        <w:t>ZÁVĚ</w:t>
      </w:r>
      <w:r w:rsidR="00087A9A">
        <w:t>R</w:t>
      </w:r>
      <w:bookmarkEnd w:id="9"/>
    </w:p>
    <w:p w14:paraId="08F1FCF8" w14:textId="77777777" w:rsidR="00FD6953" w:rsidRDefault="00FD6953" w:rsidP="00FD6953">
      <w:pPr>
        <w:suppressAutoHyphens w:val="0"/>
        <w:spacing w:line="240" w:lineRule="exact"/>
        <w:jc w:val="both"/>
        <w:outlineLvl w:val="1"/>
        <w:rPr>
          <w:rFonts w:cs="Times New Roman"/>
          <w:lang w:eastAsia="x-none"/>
        </w:rPr>
      </w:pPr>
    </w:p>
    <w:bookmarkEnd w:id="0"/>
    <w:p w14:paraId="29A2E8EC" w14:textId="4C11B365" w:rsidR="00B4515F" w:rsidRDefault="00FE3930" w:rsidP="00B4515F">
      <w:pPr>
        <w:suppressAutoHyphens w:val="0"/>
        <w:spacing w:line="240" w:lineRule="exact"/>
        <w:ind w:firstLine="340"/>
        <w:jc w:val="both"/>
        <w:outlineLvl w:val="1"/>
        <w:rPr>
          <w:rFonts w:cs="Times New Roman"/>
          <w:lang w:eastAsia="x-none"/>
        </w:rPr>
      </w:pPr>
      <w:r>
        <w:rPr>
          <w:rFonts w:cs="Times New Roman"/>
          <w:lang w:eastAsia="x-none"/>
        </w:rPr>
        <w:t>Předmětem dodávky je kromě dodání technologie také její doprava, kompletní zapojení, uvedení do provozu, předání veškeré technické dokumentace ve stavu dokumentace skutečného provedení, zaškolení zástupců investora.</w:t>
      </w:r>
    </w:p>
    <w:p w14:paraId="3294F206" w14:textId="77777777" w:rsidR="00FE3930" w:rsidRDefault="00FE3930" w:rsidP="00246893">
      <w:pPr>
        <w:suppressAutoHyphens w:val="0"/>
        <w:spacing w:line="240" w:lineRule="exact"/>
        <w:jc w:val="both"/>
        <w:outlineLvl w:val="1"/>
        <w:rPr>
          <w:rFonts w:cs="Times New Roman"/>
          <w:lang w:eastAsia="x-none"/>
        </w:rPr>
      </w:pPr>
    </w:p>
    <w:p w14:paraId="0137D243" w14:textId="7DD013CF" w:rsidR="00B2552B" w:rsidRPr="00016A1A" w:rsidRDefault="00B2552B" w:rsidP="00B2552B">
      <w:pPr>
        <w:suppressAutoHyphens w:val="0"/>
        <w:spacing w:line="240" w:lineRule="exact"/>
        <w:ind w:firstLine="340"/>
        <w:jc w:val="both"/>
        <w:outlineLvl w:val="1"/>
        <w:rPr>
          <w:rFonts w:cs="Times New Roman"/>
          <w:lang w:eastAsia="x-none"/>
        </w:rPr>
      </w:pPr>
      <w:r w:rsidRPr="00016A1A">
        <w:rPr>
          <w:rFonts w:cs="Times New Roman"/>
          <w:lang w:eastAsia="x-none"/>
        </w:rPr>
        <w:t xml:space="preserve">Všechny použité materiály a pracovní postupy musí odpovídat platným ČSN a bezpečnostním předpisům. Veškeré práce musí být prováděny a provedeny tak, aby nemohlo dojít k úrazům elektrickým proudem. </w:t>
      </w:r>
    </w:p>
    <w:p w14:paraId="4E87B6AA" w14:textId="77777777" w:rsidR="00B2552B" w:rsidRPr="00DC78D4" w:rsidRDefault="00B2552B" w:rsidP="0090425E">
      <w:pPr>
        <w:suppressAutoHyphens w:val="0"/>
        <w:spacing w:line="240" w:lineRule="exact"/>
        <w:ind w:firstLine="340"/>
        <w:jc w:val="both"/>
        <w:outlineLvl w:val="1"/>
        <w:rPr>
          <w:rFonts w:cs="Times New Roman"/>
          <w:lang w:eastAsia="x-none"/>
        </w:rPr>
      </w:pPr>
    </w:p>
    <w:p w14:paraId="285B70F5" w14:textId="5B749546" w:rsidR="00A816AC" w:rsidRPr="00FD6953" w:rsidRDefault="00DA3D13" w:rsidP="00C30329">
      <w:pPr>
        <w:ind w:firstLine="708"/>
        <w:jc w:val="both"/>
        <w:rPr>
          <w:rFonts w:cs="Times New Roman"/>
          <w:lang w:eastAsia="x-none"/>
        </w:rPr>
      </w:pPr>
      <w:r>
        <w:rPr>
          <w:rFonts w:cs="Times New Roman"/>
          <w:lang w:eastAsia="x-none"/>
        </w:rPr>
        <w:t xml:space="preserve"> </w:t>
      </w:r>
    </w:p>
    <w:sectPr w:rsidR="00A816AC" w:rsidRPr="00FD6953"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9D053" w14:textId="77777777" w:rsidR="002A477A" w:rsidRDefault="002A477A" w:rsidP="00A816AC">
      <w:r>
        <w:separator/>
      </w:r>
    </w:p>
  </w:endnote>
  <w:endnote w:type="continuationSeparator" w:id="0">
    <w:p w14:paraId="29A61F8E" w14:textId="77777777" w:rsidR="002A477A" w:rsidRDefault="002A477A"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rlito-Bold">
    <w:altName w:val="Calibri"/>
    <w:panose1 w:val="00000000000000000000"/>
    <w:charset w:val="EE"/>
    <w:family w:val="auto"/>
    <w:notTrueType/>
    <w:pitch w:val="default"/>
    <w:sig w:usb0="00000005" w:usb1="00000000" w:usb2="00000000" w:usb3="00000000" w:csb0="00000002" w:csb1="00000000"/>
  </w:font>
  <w:font w:name="Carlito">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26E027EA"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w:t>
    </w:r>
    <w:r w:rsidR="00B4515F">
      <w:rPr>
        <w:sz w:val="18"/>
        <w:szCs w:val="18"/>
      </w:rPr>
      <w:t>5</w:t>
    </w:r>
    <w:r>
      <w:rPr>
        <w:sz w:val="18"/>
        <w:szCs w:val="18"/>
      </w:rPr>
      <w:t xml:space="preserve"> / </w:t>
    </w:r>
    <w:r w:rsidR="001A3683" w:rsidRPr="001A3683">
      <w:t>02.1</w:t>
    </w:r>
    <w:r w:rsidR="00AC0253">
      <w:t>1</w:t>
    </w:r>
    <w:r w:rsidR="001A3683" w:rsidRPr="001A3683">
      <w:t>.</w:t>
    </w:r>
    <w:r w:rsidR="00AC0253">
      <w:t>1</w:t>
    </w:r>
    <w:r w:rsidR="001A3683" w:rsidRPr="00BC09D9">
      <w:t xml:space="preserve"> </w:t>
    </w:r>
    <w:r w:rsidR="001A3683">
      <w:rPr>
        <w:lang w:eastAsia="cs-CZ"/>
      </w:rPr>
      <w:t xml:space="preserve">- 01 </w:t>
    </w:r>
    <w:r w:rsidR="001A3683">
      <w:rPr>
        <w:lang w:eastAsia="cs-CZ"/>
      </w:rPr>
      <w:tab/>
    </w:r>
    <w:r w:rsidR="001A3683">
      <w:rPr>
        <w:lang w:eastAsia="cs-CZ"/>
      </w:rPr>
      <w:tab/>
    </w:r>
    <w:r>
      <w:rPr>
        <w:sz w:val="18"/>
        <w:szCs w:val="18"/>
      </w:rPr>
      <w:t xml:space="preserve">strana </w:t>
    </w:r>
    <w:r>
      <w:rPr>
        <w:sz w:val="18"/>
        <w:szCs w:val="18"/>
      </w:rPr>
      <w:fldChar w:fldCharType="begin"/>
    </w:r>
    <w:r>
      <w:rPr>
        <w:sz w:val="18"/>
        <w:szCs w:val="18"/>
      </w:rPr>
      <w:instrText xml:space="preserve"> PAGE </w:instrText>
    </w:r>
    <w:r>
      <w:rPr>
        <w:sz w:val="18"/>
        <w:szCs w:val="18"/>
      </w:rPr>
      <w:fldChar w:fldCharType="separate"/>
    </w:r>
    <w:r w:rsidR="007304BD">
      <w:rPr>
        <w:noProof/>
        <w:sz w:val="18"/>
        <w:szCs w:val="18"/>
      </w:rPr>
      <w:t>5</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sidR="007304BD">
      <w:rPr>
        <w:noProof/>
        <w:sz w:val="18"/>
        <w:szCs w:val="18"/>
      </w:rPr>
      <w:t>5</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DC4A1" w14:textId="77777777" w:rsidR="00012795" w:rsidRDefault="000127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0D1B" w14:textId="77777777" w:rsidR="00012795" w:rsidRDefault="000127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019AA" w14:textId="77777777" w:rsidR="002A477A" w:rsidRDefault="002A477A" w:rsidP="00A816AC">
      <w:r>
        <w:separator/>
      </w:r>
    </w:p>
  </w:footnote>
  <w:footnote w:type="continuationSeparator" w:id="0">
    <w:p w14:paraId="59E408EB" w14:textId="77777777" w:rsidR="002A477A" w:rsidRDefault="002A477A"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83EBA" w14:textId="77777777" w:rsidR="00F81BDE" w:rsidRDefault="00F81BDE">
    <w:pPr>
      <w:pStyle w:val="Zhlav"/>
    </w:pPr>
    <w:r>
      <w:rPr>
        <w:noProof/>
        <w:lang w:val="en-US" w:eastAsia="en-US"/>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1DB70" w14:textId="77777777" w:rsidR="00012795" w:rsidRDefault="000127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9BBA7" w14:textId="77777777" w:rsidR="00012795" w:rsidRDefault="00012795" w:rsidP="00F81BDE">
    <w:pPr>
      <w:pStyle w:val="Zhlav"/>
      <w:rPr>
        <w:sz w:val="18"/>
        <w:szCs w:val="18"/>
      </w:rPr>
    </w:pPr>
  </w:p>
  <w:p w14:paraId="4BC0E682" w14:textId="764414A3" w:rsidR="00012795" w:rsidRPr="00A01F0D" w:rsidRDefault="0001279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16998FA2" w:rsidR="00012795" w:rsidRDefault="00012795" w:rsidP="00F81BDE">
    <w:pPr>
      <w:pStyle w:val="Zhlav"/>
      <w:pBdr>
        <w:bottom w:val="single" w:sz="4" w:space="1" w:color="auto"/>
      </w:pBdr>
      <w:tabs>
        <w:tab w:val="clear" w:pos="4536"/>
        <w:tab w:val="left" w:pos="6660"/>
      </w:tabs>
      <w:rPr>
        <w:sz w:val="18"/>
        <w:szCs w:val="18"/>
      </w:rPr>
    </w:pPr>
    <w:r>
      <w:rPr>
        <w:sz w:val="18"/>
        <w:szCs w:val="18"/>
      </w:rPr>
      <w:t xml:space="preserve">Projektová dokumentace pro </w:t>
    </w:r>
    <w:r w:rsidR="00B4515F">
      <w:rPr>
        <w:sz w:val="18"/>
        <w:szCs w:val="18"/>
      </w:rPr>
      <w:t>provádění stavby</w:t>
    </w:r>
  </w:p>
  <w:p w14:paraId="43D97061"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012795" w:rsidRPr="00043CAD" w:rsidRDefault="0001279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6B077" w14:textId="77777777" w:rsidR="00012795" w:rsidRDefault="000127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4"/>
  </w:num>
  <w:num w:numId="5">
    <w:abstractNumId w:val="5"/>
  </w:num>
  <w:num w:numId="6">
    <w:abstractNumId w:val="11"/>
  </w:num>
  <w:num w:numId="7">
    <w:abstractNumId w:val="2"/>
  </w:num>
  <w:num w:numId="8">
    <w:abstractNumId w:val="10"/>
  </w:num>
  <w:num w:numId="9">
    <w:abstractNumId w:val="13"/>
  </w:num>
  <w:num w:numId="10">
    <w:abstractNumId w:val="17"/>
  </w:num>
  <w:num w:numId="11">
    <w:abstractNumId w:val="12"/>
  </w:num>
  <w:num w:numId="12">
    <w:abstractNumId w:val="9"/>
  </w:num>
  <w:num w:numId="13">
    <w:abstractNumId w:val="15"/>
  </w:num>
  <w:num w:numId="14">
    <w:abstractNumId w:val="8"/>
  </w:num>
  <w:num w:numId="15">
    <w:abstractNumId w:val="19"/>
  </w:num>
  <w:num w:numId="1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9C0"/>
    <w:rsid w:val="00012795"/>
    <w:rsid w:val="0002329A"/>
    <w:rsid w:val="00027DB8"/>
    <w:rsid w:val="00042177"/>
    <w:rsid w:val="00061962"/>
    <w:rsid w:val="00065AD0"/>
    <w:rsid w:val="00087A9A"/>
    <w:rsid w:val="000A7DF5"/>
    <w:rsid w:val="000B0082"/>
    <w:rsid w:val="000D4978"/>
    <w:rsid w:val="000E672A"/>
    <w:rsid w:val="00105834"/>
    <w:rsid w:val="00143079"/>
    <w:rsid w:val="00145CE1"/>
    <w:rsid w:val="00161D8F"/>
    <w:rsid w:val="001647F9"/>
    <w:rsid w:val="001A3683"/>
    <w:rsid w:val="001C390B"/>
    <w:rsid w:val="001E1308"/>
    <w:rsid w:val="001E4409"/>
    <w:rsid w:val="001E5B19"/>
    <w:rsid w:val="002201EA"/>
    <w:rsid w:val="00233861"/>
    <w:rsid w:val="0024620E"/>
    <w:rsid w:val="00246893"/>
    <w:rsid w:val="002A00A8"/>
    <w:rsid w:val="002A477A"/>
    <w:rsid w:val="002C5723"/>
    <w:rsid w:val="002D215C"/>
    <w:rsid w:val="00305366"/>
    <w:rsid w:val="00321E68"/>
    <w:rsid w:val="00341EC6"/>
    <w:rsid w:val="00394BCB"/>
    <w:rsid w:val="00395DBC"/>
    <w:rsid w:val="003B0565"/>
    <w:rsid w:val="003D7C39"/>
    <w:rsid w:val="003E33AB"/>
    <w:rsid w:val="003E5397"/>
    <w:rsid w:val="00417A2F"/>
    <w:rsid w:val="00437759"/>
    <w:rsid w:val="004875D0"/>
    <w:rsid w:val="004C33C7"/>
    <w:rsid w:val="00532EFC"/>
    <w:rsid w:val="005361B2"/>
    <w:rsid w:val="005638B8"/>
    <w:rsid w:val="00581136"/>
    <w:rsid w:val="00590B2C"/>
    <w:rsid w:val="00592C28"/>
    <w:rsid w:val="005B3691"/>
    <w:rsid w:val="005D27FD"/>
    <w:rsid w:val="005E4C18"/>
    <w:rsid w:val="00614508"/>
    <w:rsid w:val="00615CA8"/>
    <w:rsid w:val="0062499C"/>
    <w:rsid w:val="00637515"/>
    <w:rsid w:val="006755A5"/>
    <w:rsid w:val="00696DB8"/>
    <w:rsid w:val="006A2561"/>
    <w:rsid w:val="00711262"/>
    <w:rsid w:val="007301FB"/>
    <w:rsid w:val="007304BD"/>
    <w:rsid w:val="00755457"/>
    <w:rsid w:val="00756B2F"/>
    <w:rsid w:val="00764E48"/>
    <w:rsid w:val="00783CEC"/>
    <w:rsid w:val="007A0947"/>
    <w:rsid w:val="007A6689"/>
    <w:rsid w:val="007D3A3B"/>
    <w:rsid w:val="00804D75"/>
    <w:rsid w:val="00865922"/>
    <w:rsid w:val="008A29C0"/>
    <w:rsid w:val="008B2208"/>
    <w:rsid w:val="008F6347"/>
    <w:rsid w:val="008F764F"/>
    <w:rsid w:val="0090425E"/>
    <w:rsid w:val="009132E9"/>
    <w:rsid w:val="009416BD"/>
    <w:rsid w:val="009E03DE"/>
    <w:rsid w:val="009F6C8A"/>
    <w:rsid w:val="00A13675"/>
    <w:rsid w:val="00A22AB6"/>
    <w:rsid w:val="00A567E9"/>
    <w:rsid w:val="00A578E7"/>
    <w:rsid w:val="00A73F86"/>
    <w:rsid w:val="00A777E7"/>
    <w:rsid w:val="00A816AC"/>
    <w:rsid w:val="00A84B1C"/>
    <w:rsid w:val="00AC0253"/>
    <w:rsid w:val="00AC5EC8"/>
    <w:rsid w:val="00AD6FA1"/>
    <w:rsid w:val="00AD7012"/>
    <w:rsid w:val="00B13870"/>
    <w:rsid w:val="00B2552B"/>
    <w:rsid w:val="00B272DF"/>
    <w:rsid w:val="00B32EEC"/>
    <w:rsid w:val="00B35B2C"/>
    <w:rsid w:val="00B4515F"/>
    <w:rsid w:val="00B850E3"/>
    <w:rsid w:val="00B866AE"/>
    <w:rsid w:val="00B87CB3"/>
    <w:rsid w:val="00BC09D9"/>
    <w:rsid w:val="00BE60FA"/>
    <w:rsid w:val="00C05FF8"/>
    <w:rsid w:val="00C16663"/>
    <w:rsid w:val="00C242B0"/>
    <w:rsid w:val="00C30329"/>
    <w:rsid w:val="00C510EE"/>
    <w:rsid w:val="00C73110"/>
    <w:rsid w:val="00CB38AE"/>
    <w:rsid w:val="00CC6310"/>
    <w:rsid w:val="00CE02F5"/>
    <w:rsid w:val="00CE0FE3"/>
    <w:rsid w:val="00CF47CF"/>
    <w:rsid w:val="00D01812"/>
    <w:rsid w:val="00D222BF"/>
    <w:rsid w:val="00D42F80"/>
    <w:rsid w:val="00D57493"/>
    <w:rsid w:val="00D6283D"/>
    <w:rsid w:val="00D944D5"/>
    <w:rsid w:val="00DA3D13"/>
    <w:rsid w:val="00DF6FF0"/>
    <w:rsid w:val="00E168FB"/>
    <w:rsid w:val="00E26925"/>
    <w:rsid w:val="00E53AD7"/>
    <w:rsid w:val="00E6730B"/>
    <w:rsid w:val="00E926AC"/>
    <w:rsid w:val="00F47BAE"/>
    <w:rsid w:val="00F65EFB"/>
    <w:rsid w:val="00F81BDE"/>
    <w:rsid w:val="00F85AD6"/>
    <w:rsid w:val="00FA017E"/>
    <w:rsid w:val="00FD6953"/>
    <w:rsid w:val="00FD7B20"/>
    <w:rsid w:val="00FE0D5C"/>
    <w:rsid w:val="00FE39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uiPriority w:val="39"/>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customStyle="1" w:styleId="Nevyeenzmnka1">
    <w:name w:val="Nevyřešená zmínka1"/>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534326">
      <w:bodyDiv w:val="1"/>
      <w:marLeft w:val="0"/>
      <w:marRight w:val="0"/>
      <w:marTop w:val="0"/>
      <w:marBottom w:val="0"/>
      <w:divBdr>
        <w:top w:val="none" w:sz="0" w:space="0" w:color="auto"/>
        <w:left w:val="none" w:sz="0" w:space="0" w:color="auto"/>
        <w:bottom w:val="none" w:sz="0" w:space="0" w:color="auto"/>
        <w:right w:val="none" w:sz="0" w:space="0" w:color="auto"/>
      </w:divBdr>
    </w:div>
    <w:div w:id="187364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3.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6C5AFD-5ACD-4179-B3E0-B6361EAF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1138</Words>
  <Characters>6720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Miroslav Jilek</cp:lastModifiedBy>
  <cp:revision>4</cp:revision>
  <cp:lastPrinted>2021-12-01T14:16:00Z</cp:lastPrinted>
  <dcterms:created xsi:type="dcterms:W3CDTF">2021-12-01T09:27:00Z</dcterms:created>
  <dcterms:modified xsi:type="dcterms:W3CDTF">2021-12-01T14:16:00Z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